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0"/>
      </w:tblGrid>
      <w:tr w:rsidR="00220946" w14:paraId="24C1F82A" w14:textId="77777777" w:rsidTr="0081248D">
        <w:trPr>
          <w:trHeight w:val="397"/>
        </w:trPr>
        <w:tc>
          <w:tcPr>
            <w:tcW w:w="9923" w:type="dxa"/>
            <w:gridSpan w:val="2"/>
            <w:tcBorders>
              <w:top w:val="nil"/>
              <w:left w:val="single" w:sz="4" w:space="0" w:color="FFFFFF"/>
              <w:bottom w:val="single" w:sz="4" w:space="0" w:color="FFFFFF"/>
              <w:right w:val="single" w:sz="4" w:space="0" w:color="FFFFFF"/>
            </w:tcBorders>
            <w:shd w:val="clear" w:color="auto" w:fill="auto"/>
            <w:vAlign w:val="center"/>
          </w:tcPr>
          <w:p w14:paraId="355F5162" w14:textId="77777777" w:rsidR="00220946" w:rsidRDefault="00220946" w:rsidP="0081248D">
            <w:pPr>
              <w:spacing w:line="259" w:lineRule="auto"/>
              <w:rPr>
                <w:rFonts w:eastAsia="Calibri"/>
                <w:b/>
              </w:rPr>
            </w:pPr>
            <w:r w:rsidRPr="00BF6B98">
              <w:rPr>
                <w:rFonts w:eastAsia="Calibri"/>
                <w:b/>
                <w:sz w:val="22"/>
                <w:szCs w:val="22"/>
              </w:rPr>
              <w:t>Name:</w:t>
            </w:r>
            <w:r>
              <w:rPr>
                <w:rFonts w:eastAsia="Calibri"/>
                <w:bCs/>
                <w:sz w:val="22"/>
                <w:szCs w:val="22"/>
              </w:rPr>
              <w:t xml:space="preserve">  </w:t>
            </w:r>
            <w:r w:rsidRPr="00703B31">
              <w:rPr>
                <w:rFonts w:eastAsia="Calibri"/>
                <w:b/>
                <w:sz w:val="22"/>
                <w:szCs w:val="22"/>
              </w:rPr>
              <w:t>Megan Walbauer</w:t>
            </w:r>
          </w:p>
        </w:tc>
      </w:tr>
      <w:tr w:rsidR="00220946" w14:paraId="4D7D8878" w14:textId="77777777" w:rsidTr="0081248D">
        <w:trPr>
          <w:trHeight w:val="397"/>
        </w:trPr>
        <w:tc>
          <w:tcPr>
            <w:tcW w:w="4253" w:type="dxa"/>
            <w:tcBorders>
              <w:top w:val="nil"/>
              <w:left w:val="single" w:sz="4" w:space="0" w:color="FFFFFF"/>
              <w:bottom w:val="single" w:sz="4" w:space="0" w:color="FFFFFF"/>
              <w:right w:val="single" w:sz="4" w:space="0" w:color="FFFFFF"/>
            </w:tcBorders>
            <w:shd w:val="clear" w:color="auto" w:fill="auto"/>
            <w:vAlign w:val="center"/>
          </w:tcPr>
          <w:p w14:paraId="405A3BC0" w14:textId="77777777" w:rsidR="00220946" w:rsidRPr="00BF6B98" w:rsidRDefault="00220946" w:rsidP="0081248D">
            <w:pPr>
              <w:rPr>
                <w:rFonts w:eastAsia="Calibri"/>
                <w:b/>
                <w:sz w:val="22"/>
                <w:szCs w:val="22"/>
              </w:rPr>
            </w:pPr>
            <w:r>
              <w:rPr>
                <w:rFonts w:eastAsia="Calibri"/>
                <w:b/>
                <w:sz w:val="22"/>
                <w:szCs w:val="22"/>
              </w:rPr>
              <w:t>Level: 3</w:t>
            </w:r>
          </w:p>
        </w:tc>
        <w:tc>
          <w:tcPr>
            <w:tcW w:w="5670" w:type="dxa"/>
            <w:tcBorders>
              <w:top w:val="nil"/>
              <w:left w:val="single" w:sz="4" w:space="0" w:color="FFFFFF"/>
              <w:bottom w:val="single" w:sz="4" w:space="0" w:color="FFFFFF"/>
              <w:right w:val="single" w:sz="4" w:space="0" w:color="FFFFFF"/>
            </w:tcBorders>
            <w:shd w:val="clear" w:color="auto" w:fill="auto"/>
            <w:vAlign w:val="center"/>
          </w:tcPr>
          <w:p w14:paraId="60B2FC14" w14:textId="06B4BF18" w:rsidR="00220946" w:rsidRDefault="00220946" w:rsidP="0081248D">
            <w:pPr>
              <w:spacing w:line="259" w:lineRule="auto"/>
              <w:rPr>
                <w:rFonts w:eastAsia="Calibri"/>
                <w:b/>
                <w:sz w:val="22"/>
                <w:szCs w:val="22"/>
              </w:rPr>
            </w:pPr>
            <w:r>
              <w:rPr>
                <w:rFonts w:eastAsia="Calibri"/>
                <w:b/>
                <w:sz w:val="22"/>
                <w:szCs w:val="22"/>
              </w:rPr>
              <w:t>Date: Dec 6, 2024</w:t>
            </w:r>
          </w:p>
        </w:tc>
      </w:tr>
      <w:tr w:rsidR="00220946" w:rsidRPr="00567793" w14:paraId="7E922CD4" w14:textId="77777777" w:rsidTr="0081248D">
        <w:trPr>
          <w:trHeight w:val="397"/>
        </w:trPr>
        <w:tc>
          <w:tcPr>
            <w:tcW w:w="4253" w:type="dxa"/>
            <w:tcBorders>
              <w:top w:val="nil"/>
              <w:left w:val="single" w:sz="4" w:space="0" w:color="FFFFFF"/>
              <w:bottom w:val="nil"/>
              <w:right w:val="single" w:sz="4" w:space="0" w:color="FFFFFF"/>
            </w:tcBorders>
            <w:shd w:val="clear" w:color="auto" w:fill="auto"/>
            <w:vAlign w:val="center"/>
          </w:tcPr>
          <w:p w14:paraId="63E95170" w14:textId="3C9D3A30" w:rsidR="00220946" w:rsidRPr="00BF6B98" w:rsidRDefault="00220946" w:rsidP="0081248D">
            <w:pPr>
              <w:rPr>
                <w:rFonts w:eastAsia="Calibri"/>
                <w:bCs/>
                <w:sz w:val="22"/>
                <w:szCs w:val="22"/>
              </w:rPr>
            </w:pPr>
            <w:r w:rsidRPr="00BF6B98">
              <w:rPr>
                <w:rFonts w:eastAsia="Calibri"/>
                <w:b/>
                <w:sz w:val="22"/>
                <w:szCs w:val="22"/>
              </w:rPr>
              <w:t>Journal Number:</w:t>
            </w:r>
            <w:r>
              <w:rPr>
                <w:rFonts w:eastAsia="Calibri"/>
                <w:b/>
                <w:sz w:val="22"/>
                <w:szCs w:val="22"/>
              </w:rPr>
              <w:t xml:space="preserve"> 3</w:t>
            </w:r>
          </w:p>
        </w:tc>
        <w:tc>
          <w:tcPr>
            <w:tcW w:w="5670" w:type="dxa"/>
            <w:tcBorders>
              <w:top w:val="nil"/>
              <w:left w:val="single" w:sz="4" w:space="0" w:color="FFFFFF"/>
              <w:bottom w:val="nil"/>
              <w:right w:val="single" w:sz="4" w:space="0" w:color="FFFFFF"/>
            </w:tcBorders>
            <w:shd w:val="clear" w:color="auto" w:fill="auto"/>
            <w:vAlign w:val="center"/>
          </w:tcPr>
          <w:p w14:paraId="08E61A78" w14:textId="2E586F89" w:rsidR="00220946" w:rsidRPr="00567793" w:rsidRDefault="00220946" w:rsidP="0081248D">
            <w:pPr>
              <w:rPr>
                <w:rFonts w:eastAsia="Calibri"/>
                <w:bCs/>
                <w:sz w:val="22"/>
                <w:szCs w:val="22"/>
              </w:rPr>
            </w:pPr>
            <w:r w:rsidRPr="00BF6B98">
              <w:rPr>
                <w:rFonts w:eastAsia="Calibri"/>
                <w:b/>
                <w:sz w:val="22"/>
                <w:szCs w:val="22"/>
              </w:rPr>
              <w:t>Competency:</w:t>
            </w:r>
            <w:r>
              <w:rPr>
                <w:rFonts w:eastAsia="Calibri"/>
                <w:b/>
                <w:sz w:val="22"/>
                <w:szCs w:val="22"/>
              </w:rPr>
              <w:t xml:space="preserve"> Critical Thinker</w:t>
            </w:r>
          </w:p>
        </w:tc>
      </w:tr>
    </w:tbl>
    <w:p w14:paraId="48CECCE8" w14:textId="77777777" w:rsidR="00220946" w:rsidRPr="00DB4FFC" w:rsidRDefault="00220946" w:rsidP="00220946">
      <w:pPr>
        <w:pBdr>
          <w:bottom w:val="single" w:sz="6" w:space="1" w:color="auto"/>
        </w:pBdr>
        <w:spacing w:line="480" w:lineRule="auto"/>
        <w:rPr>
          <w:sz w:val="24"/>
          <w:szCs w:val="24"/>
        </w:rPr>
      </w:pPr>
      <w:r w:rsidRPr="00DB4FFC">
        <w:rPr>
          <w:sz w:val="24"/>
          <w:szCs w:val="24"/>
        </w:rPr>
        <w:t xml:space="preserve"> </w:t>
      </w:r>
    </w:p>
    <w:p w14:paraId="4097BEEA" w14:textId="77777777" w:rsidR="00220946" w:rsidRDefault="00220946" w:rsidP="00220946">
      <w:pPr>
        <w:spacing w:line="480" w:lineRule="auto"/>
        <w:rPr>
          <w:sz w:val="24"/>
          <w:szCs w:val="24"/>
        </w:rPr>
      </w:pPr>
    </w:p>
    <w:p w14:paraId="3EBD9739" w14:textId="77777777" w:rsidR="00220946" w:rsidRPr="00220946" w:rsidRDefault="00220946" w:rsidP="00220946">
      <w:pPr>
        <w:rPr>
          <w:sz w:val="24"/>
          <w:szCs w:val="24"/>
          <w:lang w:val="en-CA"/>
        </w:rPr>
      </w:pPr>
      <w:r w:rsidRPr="00220946">
        <w:rPr>
          <w:b/>
          <w:bCs/>
          <w:sz w:val="24"/>
          <w:szCs w:val="24"/>
          <w:lang w:val="en-CA"/>
        </w:rPr>
        <w:t>Journal 3 - Critical Thinker</w:t>
      </w:r>
    </w:p>
    <w:p w14:paraId="0A5F3642" w14:textId="77777777" w:rsidR="00220946" w:rsidRPr="00220946" w:rsidRDefault="00220946" w:rsidP="00220946">
      <w:pPr>
        <w:rPr>
          <w:sz w:val="24"/>
          <w:szCs w:val="24"/>
          <w:lang w:val="en-CA"/>
        </w:rPr>
      </w:pPr>
      <w:r w:rsidRPr="00220946">
        <w:rPr>
          <w:sz w:val="24"/>
          <w:szCs w:val="24"/>
          <w:lang w:val="en-CA"/>
        </w:rPr>
        <w:t>To prepare graduates who demonstrate critical thinking by determining credible information and integrating knowledge using an evidence-based approach to deliver the dental hygiene process of care.</w:t>
      </w:r>
    </w:p>
    <w:p w14:paraId="01B13F92" w14:textId="77777777" w:rsidR="00220946" w:rsidRPr="00220946" w:rsidRDefault="00220946" w:rsidP="00220946">
      <w:pPr>
        <w:numPr>
          <w:ilvl w:val="0"/>
          <w:numId w:val="3"/>
        </w:numPr>
        <w:rPr>
          <w:sz w:val="24"/>
          <w:szCs w:val="24"/>
          <w:lang w:val="en-CA"/>
        </w:rPr>
      </w:pPr>
      <w:r w:rsidRPr="00220946">
        <w:rPr>
          <w:sz w:val="24"/>
          <w:szCs w:val="24"/>
          <w:lang w:val="en-CA"/>
        </w:rPr>
        <w:t>Select and read one of these articles that pertain to a client you are currently treating. Based on the information in the article: </w:t>
      </w:r>
    </w:p>
    <w:p w14:paraId="07E0835B" w14:textId="77777777" w:rsidR="00220946" w:rsidRPr="00220946" w:rsidRDefault="00220946" w:rsidP="00220946">
      <w:pPr>
        <w:numPr>
          <w:ilvl w:val="1"/>
          <w:numId w:val="3"/>
        </w:numPr>
        <w:rPr>
          <w:sz w:val="24"/>
          <w:szCs w:val="24"/>
          <w:lang w:val="en-CA"/>
        </w:rPr>
      </w:pPr>
      <w:r w:rsidRPr="00220946">
        <w:rPr>
          <w:sz w:val="24"/>
          <w:szCs w:val="24"/>
          <w:lang w:val="en-CA"/>
        </w:rPr>
        <w:t>Demonstrate how you have utilized information found in the chosen article in your treatment of the client.</w:t>
      </w:r>
    </w:p>
    <w:p w14:paraId="38822DC9" w14:textId="291CE83A" w:rsidR="001065EE" w:rsidRDefault="001065EE">
      <w:pPr>
        <w:rPr>
          <w:sz w:val="24"/>
          <w:szCs w:val="24"/>
        </w:rPr>
      </w:pPr>
      <w:r>
        <w:rPr>
          <w:sz w:val="24"/>
          <w:szCs w:val="24"/>
        </w:rPr>
        <w:br w:type="page"/>
      </w:r>
    </w:p>
    <w:p w14:paraId="5505BB75" w14:textId="77777777" w:rsidR="00CD5142" w:rsidRPr="001065EE" w:rsidRDefault="00CD5142">
      <w:pPr>
        <w:rPr>
          <w:sz w:val="24"/>
          <w:szCs w:val="24"/>
        </w:rPr>
      </w:pPr>
    </w:p>
    <w:p w14:paraId="21CD7296" w14:textId="6A1E8A3D" w:rsidR="00AC441C" w:rsidRPr="001065EE" w:rsidRDefault="00CD5142" w:rsidP="001065EE">
      <w:pPr>
        <w:spacing w:line="480" w:lineRule="auto"/>
        <w:rPr>
          <w:sz w:val="24"/>
          <w:szCs w:val="24"/>
        </w:rPr>
      </w:pPr>
      <w:r w:rsidRPr="001065EE">
        <w:rPr>
          <w:sz w:val="24"/>
          <w:szCs w:val="24"/>
        </w:rPr>
        <w:t>I feel that dental hygienist</w:t>
      </w:r>
      <w:r w:rsidR="009461FF">
        <w:rPr>
          <w:sz w:val="24"/>
          <w:szCs w:val="24"/>
        </w:rPr>
        <w:t>s</w:t>
      </w:r>
      <w:r w:rsidRPr="001065EE">
        <w:rPr>
          <w:sz w:val="24"/>
          <w:szCs w:val="24"/>
        </w:rPr>
        <w:t xml:space="preserve"> pose as a great benefit for health care fields and have the potential to catch many diseases and conditions that may go unnoticed. One of those being obstructive sleep apnea. (</w:t>
      </w:r>
      <w:r w:rsidR="009461FF">
        <w:rPr>
          <w:sz w:val="24"/>
          <w:szCs w:val="24"/>
        </w:rPr>
        <w:t>An</w:t>
      </w:r>
      <w:r w:rsidR="003117C9">
        <w:rPr>
          <w:sz w:val="24"/>
          <w:szCs w:val="24"/>
        </w:rPr>
        <w:t xml:space="preserve"> and </w:t>
      </w:r>
      <w:r w:rsidR="009461FF">
        <w:rPr>
          <w:sz w:val="24"/>
          <w:szCs w:val="24"/>
        </w:rPr>
        <w:t>Ranson 2011</w:t>
      </w:r>
      <w:r w:rsidRPr="001065EE">
        <w:rPr>
          <w:sz w:val="24"/>
          <w:szCs w:val="24"/>
        </w:rPr>
        <w:t>) Sleep apnea is a condition that restricts and obstructs airflow from the upper airway (</w:t>
      </w:r>
      <w:r w:rsidR="003117C9">
        <w:rPr>
          <w:sz w:val="24"/>
          <w:szCs w:val="24"/>
        </w:rPr>
        <w:t>An and Ranson 2011</w:t>
      </w:r>
      <w:r w:rsidRPr="001065EE">
        <w:rPr>
          <w:sz w:val="24"/>
          <w:szCs w:val="24"/>
        </w:rPr>
        <w:t>). This condition can have detrimental effects such as oxygen deprivation and other hazardous effects on the brain and heart (</w:t>
      </w:r>
      <w:r w:rsidR="003117C9">
        <w:rPr>
          <w:sz w:val="24"/>
          <w:szCs w:val="24"/>
        </w:rPr>
        <w:t>An and Ranson 2011</w:t>
      </w:r>
      <w:r w:rsidRPr="001065EE">
        <w:rPr>
          <w:sz w:val="24"/>
          <w:szCs w:val="24"/>
        </w:rPr>
        <w:t>).</w:t>
      </w:r>
      <w:r w:rsidR="001352D3" w:rsidRPr="001065EE">
        <w:rPr>
          <w:sz w:val="24"/>
          <w:szCs w:val="24"/>
        </w:rPr>
        <w:t xml:space="preserve"> </w:t>
      </w:r>
      <w:r w:rsidRPr="001065EE">
        <w:rPr>
          <w:sz w:val="24"/>
          <w:szCs w:val="24"/>
        </w:rPr>
        <w:t xml:space="preserve"> </w:t>
      </w:r>
    </w:p>
    <w:p w14:paraId="7A52BAE2" w14:textId="77777777" w:rsidR="00AC441C" w:rsidRPr="001065EE" w:rsidRDefault="00AC441C" w:rsidP="001065EE">
      <w:pPr>
        <w:spacing w:line="480" w:lineRule="auto"/>
        <w:rPr>
          <w:sz w:val="24"/>
          <w:szCs w:val="24"/>
        </w:rPr>
      </w:pPr>
    </w:p>
    <w:p w14:paraId="692F14D6" w14:textId="4EEAA161" w:rsidR="001065EE" w:rsidRPr="001065EE" w:rsidRDefault="001065EE" w:rsidP="001065EE">
      <w:pPr>
        <w:spacing w:line="480" w:lineRule="auto"/>
        <w:rPr>
          <w:b/>
          <w:bCs/>
          <w:i/>
          <w:iCs/>
          <w:sz w:val="24"/>
          <w:szCs w:val="24"/>
        </w:rPr>
      </w:pPr>
      <w:r w:rsidRPr="001065EE">
        <w:rPr>
          <w:b/>
          <w:bCs/>
          <w:i/>
          <w:iCs/>
          <w:sz w:val="24"/>
          <w:szCs w:val="24"/>
        </w:rPr>
        <w:t>My experience with sleep apnea:</w:t>
      </w:r>
    </w:p>
    <w:p w14:paraId="4F6F5F6A" w14:textId="3D9A17B7" w:rsidR="00AC441C" w:rsidRPr="001065EE" w:rsidRDefault="00AC441C" w:rsidP="001065EE">
      <w:pPr>
        <w:spacing w:line="480" w:lineRule="auto"/>
        <w:rPr>
          <w:sz w:val="24"/>
          <w:szCs w:val="24"/>
        </w:rPr>
      </w:pPr>
      <w:r w:rsidRPr="001065EE">
        <w:rPr>
          <w:sz w:val="24"/>
          <w:szCs w:val="24"/>
        </w:rPr>
        <w:t>It was noted that “70-80% of cases are undiagnosed” (</w:t>
      </w:r>
      <w:r w:rsidR="003117C9">
        <w:rPr>
          <w:sz w:val="24"/>
          <w:szCs w:val="24"/>
        </w:rPr>
        <w:t xml:space="preserve">An and Ranson 201, p. </w:t>
      </w:r>
      <w:r w:rsidRPr="001065EE">
        <w:rPr>
          <w:sz w:val="24"/>
          <w:szCs w:val="24"/>
        </w:rPr>
        <w:t>238). The bigger question in my min</w:t>
      </w:r>
      <w:r w:rsidR="004C2889">
        <w:rPr>
          <w:sz w:val="24"/>
          <w:szCs w:val="24"/>
        </w:rPr>
        <w:t>d</w:t>
      </w:r>
      <w:r w:rsidRPr="001065EE">
        <w:rPr>
          <w:sz w:val="24"/>
          <w:szCs w:val="24"/>
        </w:rPr>
        <w:t xml:space="preserve"> is why</w:t>
      </w:r>
      <w:r w:rsidR="004C2889">
        <w:rPr>
          <w:sz w:val="24"/>
          <w:szCs w:val="24"/>
        </w:rPr>
        <w:t>,</w:t>
      </w:r>
      <w:r w:rsidRPr="001065EE">
        <w:rPr>
          <w:sz w:val="24"/>
          <w:szCs w:val="24"/>
        </w:rPr>
        <w:t xml:space="preserve"> and how </w:t>
      </w:r>
      <w:r w:rsidR="001065EE" w:rsidRPr="001065EE">
        <w:rPr>
          <w:sz w:val="24"/>
          <w:szCs w:val="24"/>
        </w:rPr>
        <w:t>we as health care professionals can</w:t>
      </w:r>
      <w:r w:rsidRPr="001065EE">
        <w:rPr>
          <w:sz w:val="24"/>
          <w:szCs w:val="24"/>
        </w:rPr>
        <w:t xml:space="preserve"> help to reduce this number. I have had </w:t>
      </w:r>
      <w:r w:rsidR="001065EE" w:rsidRPr="001065EE">
        <w:rPr>
          <w:sz w:val="24"/>
          <w:szCs w:val="24"/>
        </w:rPr>
        <w:t>first-hand</w:t>
      </w:r>
      <w:r w:rsidRPr="001065EE">
        <w:rPr>
          <w:sz w:val="24"/>
          <w:szCs w:val="24"/>
        </w:rPr>
        <w:t xml:space="preserve"> experience with sleep apnea with my dad being diagnosed six years ago and with multiple </w:t>
      </w:r>
      <w:r w:rsidR="003117C9" w:rsidRPr="001065EE">
        <w:rPr>
          <w:sz w:val="24"/>
          <w:szCs w:val="24"/>
        </w:rPr>
        <w:t>clients</w:t>
      </w:r>
      <w:r w:rsidRPr="001065EE">
        <w:rPr>
          <w:sz w:val="24"/>
          <w:szCs w:val="24"/>
        </w:rPr>
        <w:t xml:space="preserve"> at my previous office </w:t>
      </w:r>
      <w:r w:rsidR="00071193">
        <w:rPr>
          <w:sz w:val="24"/>
          <w:szCs w:val="24"/>
        </w:rPr>
        <w:t xml:space="preserve">I was employed at </w:t>
      </w:r>
      <w:r w:rsidRPr="001065EE">
        <w:rPr>
          <w:sz w:val="24"/>
          <w:szCs w:val="24"/>
        </w:rPr>
        <w:t xml:space="preserve">showing the classic signs and symptoms. </w:t>
      </w:r>
      <w:r w:rsidR="00071193">
        <w:rPr>
          <w:sz w:val="24"/>
          <w:szCs w:val="24"/>
        </w:rPr>
        <w:t xml:space="preserve">For my dad he had experienced snoring for </w:t>
      </w:r>
      <w:r w:rsidR="003117C9">
        <w:rPr>
          <w:sz w:val="24"/>
          <w:szCs w:val="24"/>
        </w:rPr>
        <w:t>several</w:t>
      </w:r>
      <w:r w:rsidR="00071193">
        <w:rPr>
          <w:sz w:val="24"/>
          <w:szCs w:val="24"/>
        </w:rPr>
        <w:t xml:space="preserve"> years and didn’t think twice about it, until he was experiencing extreme fatigue during the day and feeling that he was never well rested. He consulted his medical doctor and was referred for a sleep test that indicated he had stopped breathing through the night multiple times. Some other symptoms that were presented by clients I had seen previously are </w:t>
      </w:r>
      <w:r w:rsidRPr="001065EE">
        <w:rPr>
          <w:sz w:val="24"/>
          <w:szCs w:val="24"/>
        </w:rPr>
        <w:t>loud snoring, sleepiness during the daytime, and witnessed apneas meaning that a partner or someone else has seen the person stop breathing during sleep (</w:t>
      </w:r>
      <w:r w:rsidR="003117C9">
        <w:rPr>
          <w:sz w:val="24"/>
          <w:szCs w:val="24"/>
        </w:rPr>
        <w:t>An and Ranson 2011</w:t>
      </w:r>
      <w:r w:rsidRPr="001065EE">
        <w:rPr>
          <w:sz w:val="24"/>
          <w:szCs w:val="24"/>
        </w:rPr>
        <w:t xml:space="preserve">). </w:t>
      </w:r>
    </w:p>
    <w:p w14:paraId="3317F336" w14:textId="77777777" w:rsidR="00AC441C" w:rsidRPr="001065EE" w:rsidRDefault="00AC441C" w:rsidP="001065EE">
      <w:pPr>
        <w:spacing w:line="480" w:lineRule="auto"/>
        <w:rPr>
          <w:sz w:val="24"/>
          <w:szCs w:val="24"/>
        </w:rPr>
      </w:pPr>
    </w:p>
    <w:p w14:paraId="78DCB309" w14:textId="46B7F0E7" w:rsidR="001065EE" w:rsidRPr="001065EE" w:rsidRDefault="001065EE" w:rsidP="001065EE">
      <w:pPr>
        <w:spacing w:line="480" w:lineRule="auto"/>
        <w:rPr>
          <w:b/>
          <w:bCs/>
          <w:i/>
          <w:iCs/>
          <w:sz w:val="24"/>
          <w:szCs w:val="24"/>
        </w:rPr>
      </w:pPr>
      <w:r w:rsidRPr="001065EE">
        <w:rPr>
          <w:b/>
          <w:bCs/>
          <w:i/>
          <w:iCs/>
          <w:sz w:val="24"/>
          <w:szCs w:val="24"/>
        </w:rPr>
        <w:t>Current client with symptoms:</w:t>
      </w:r>
    </w:p>
    <w:p w14:paraId="1921E351" w14:textId="4373CA9C" w:rsidR="001065EE" w:rsidRDefault="00AC441C" w:rsidP="001065EE">
      <w:pPr>
        <w:spacing w:line="480" w:lineRule="auto"/>
        <w:rPr>
          <w:sz w:val="24"/>
          <w:szCs w:val="24"/>
        </w:rPr>
      </w:pPr>
      <w:r w:rsidRPr="001065EE">
        <w:rPr>
          <w:sz w:val="24"/>
          <w:szCs w:val="24"/>
        </w:rPr>
        <w:t>I currently am working with a client who is struggling with weight gain and use of tobacco and nicotine products. Obesity, and use of tobacco is noted to be a risk factor for adults</w:t>
      </w:r>
      <w:r w:rsidR="007A4BF6">
        <w:rPr>
          <w:sz w:val="24"/>
          <w:szCs w:val="24"/>
        </w:rPr>
        <w:t xml:space="preserve"> regarding</w:t>
      </w:r>
      <w:r w:rsidR="004C2889">
        <w:rPr>
          <w:sz w:val="24"/>
          <w:szCs w:val="24"/>
        </w:rPr>
        <w:t xml:space="preserve"> obstruct</w:t>
      </w:r>
      <w:r w:rsidR="007A4BF6">
        <w:rPr>
          <w:sz w:val="24"/>
          <w:szCs w:val="24"/>
        </w:rPr>
        <w:t>ive sleep apnea</w:t>
      </w:r>
      <w:r w:rsidRPr="001065EE">
        <w:rPr>
          <w:sz w:val="24"/>
          <w:szCs w:val="24"/>
        </w:rPr>
        <w:t xml:space="preserve"> (</w:t>
      </w:r>
      <w:r w:rsidR="003117C9">
        <w:rPr>
          <w:sz w:val="24"/>
          <w:szCs w:val="24"/>
        </w:rPr>
        <w:t>An and Ranson 2011)</w:t>
      </w:r>
      <w:r w:rsidRPr="001065EE">
        <w:rPr>
          <w:sz w:val="24"/>
          <w:szCs w:val="24"/>
        </w:rPr>
        <w:t>. This client is also in the age range of 30-50 where it was also mentioned that they have a much higher chance of developing obstructive sleep apnea</w:t>
      </w:r>
      <w:r w:rsidR="001065EE" w:rsidRPr="001065EE">
        <w:rPr>
          <w:sz w:val="24"/>
          <w:szCs w:val="24"/>
        </w:rPr>
        <w:t xml:space="preserve"> </w:t>
      </w:r>
      <w:r w:rsidRPr="001065EE">
        <w:rPr>
          <w:sz w:val="24"/>
          <w:szCs w:val="24"/>
        </w:rPr>
        <w:t>(</w:t>
      </w:r>
      <w:r w:rsidR="003117C9">
        <w:rPr>
          <w:sz w:val="24"/>
          <w:szCs w:val="24"/>
        </w:rPr>
        <w:t>An and Ranson 2011</w:t>
      </w:r>
      <w:r w:rsidRPr="001065EE">
        <w:rPr>
          <w:sz w:val="24"/>
          <w:szCs w:val="24"/>
        </w:rPr>
        <w:t xml:space="preserve">). In </w:t>
      </w:r>
      <w:r w:rsidR="001065EE" w:rsidRPr="001065EE">
        <w:rPr>
          <w:sz w:val="24"/>
          <w:szCs w:val="24"/>
        </w:rPr>
        <w:t>Addition,</w:t>
      </w:r>
      <w:r w:rsidRPr="001065EE">
        <w:rPr>
          <w:sz w:val="24"/>
          <w:szCs w:val="24"/>
        </w:rPr>
        <w:t xml:space="preserve"> this client has also presented to </w:t>
      </w:r>
      <w:r w:rsidR="007A4BF6" w:rsidRPr="001065EE">
        <w:rPr>
          <w:sz w:val="24"/>
          <w:szCs w:val="24"/>
        </w:rPr>
        <w:t>all</w:t>
      </w:r>
      <w:r w:rsidRPr="001065EE">
        <w:rPr>
          <w:sz w:val="24"/>
          <w:szCs w:val="24"/>
        </w:rPr>
        <w:t xml:space="preserve"> his appointments with an elevated </w:t>
      </w:r>
      <w:r w:rsidRPr="001065EE">
        <w:rPr>
          <w:sz w:val="24"/>
          <w:szCs w:val="24"/>
        </w:rPr>
        <w:lastRenderedPageBreak/>
        <w:t>blood pressure</w:t>
      </w:r>
      <w:r w:rsidR="001065EE" w:rsidRPr="001065EE">
        <w:rPr>
          <w:sz w:val="24"/>
          <w:szCs w:val="24"/>
        </w:rPr>
        <w:t>, and it was explained that “studies have also shown that both hypertension and OSA exacerbate each other” (</w:t>
      </w:r>
      <w:r w:rsidR="003117C9">
        <w:rPr>
          <w:sz w:val="24"/>
          <w:szCs w:val="24"/>
        </w:rPr>
        <w:t>An and Ranson 2011, p.</w:t>
      </w:r>
      <w:r w:rsidR="001065EE" w:rsidRPr="001065EE">
        <w:rPr>
          <w:sz w:val="24"/>
          <w:szCs w:val="24"/>
        </w:rPr>
        <w:t>241). On that, sleep apnea is noted to be a risk factor for cardiovascular disease (</w:t>
      </w:r>
      <w:r w:rsidR="003117C9">
        <w:rPr>
          <w:sz w:val="24"/>
          <w:szCs w:val="24"/>
        </w:rPr>
        <w:t>An and Ranson 2011</w:t>
      </w:r>
      <w:r w:rsidR="001065EE" w:rsidRPr="001065EE">
        <w:rPr>
          <w:sz w:val="24"/>
          <w:szCs w:val="24"/>
        </w:rPr>
        <w:t>).</w:t>
      </w:r>
    </w:p>
    <w:p w14:paraId="7ACCAF27" w14:textId="77777777" w:rsidR="00945F5A" w:rsidRDefault="00945F5A" w:rsidP="001065EE">
      <w:pPr>
        <w:spacing w:line="480" w:lineRule="auto"/>
        <w:rPr>
          <w:sz w:val="24"/>
          <w:szCs w:val="24"/>
        </w:rPr>
      </w:pPr>
    </w:p>
    <w:p w14:paraId="5467DEA4" w14:textId="0DD5E511" w:rsidR="00945F5A" w:rsidRDefault="00945F5A" w:rsidP="001065EE">
      <w:pPr>
        <w:spacing w:line="480" w:lineRule="auto"/>
        <w:rPr>
          <w:b/>
          <w:bCs/>
          <w:i/>
          <w:iCs/>
          <w:sz w:val="24"/>
          <w:szCs w:val="24"/>
        </w:rPr>
      </w:pPr>
      <w:r w:rsidRPr="00945F5A">
        <w:rPr>
          <w:b/>
          <w:bCs/>
          <w:i/>
          <w:iCs/>
          <w:sz w:val="24"/>
          <w:szCs w:val="24"/>
        </w:rPr>
        <w:t>How I can interfere:</w:t>
      </w:r>
    </w:p>
    <w:p w14:paraId="55C6CE89" w14:textId="316C1881" w:rsidR="001065EE" w:rsidRDefault="0002409E" w:rsidP="001065EE">
      <w:pPr>
        <w:spacing w:line="480" w:lineRule="auto"/>
        <w:rPr>
          <w:sz w:val="24"/>
          <w:szCs w:val="24"/>
        </w:rPr>
      </w:pPr>
      <w:r w:rsidRPr="0002409E">
        <w:rPr>
          <w:sz w:val="24"/>
          <w:szCs w:val="24"/>
        </w:rPr>
        <w:t xml:space="preserve">With </w:t>
      </w:r>
      <w:r>
        <w:rPr>
          <w:sz w:val="24"/>
          <w:szCs w:val="24"/>
        </w:rPr>
        <w:t xml:space="preserve">the information read in this article I </w:t>
      </w:r>
      <w:r w:rsidR="00825D69">
        <w:rPr>
          <w:sz w:val="24"/>
          <w:szCs w:val="24"/>
        </w:rPr>
        <w:t xml:space="preserve">have a better understanding of </w:t>
      </w:r>
      <w:r w:rsidR="007A4BF6">
        <w:rPr>
          <w:sz w:val="24"/>
          <w:szCs w:val="24"/>
        </w:rPr>
        <w:t>obstructive</w:t>
      </w:r>
      <w:r w:rsidR="00825D69">
        <w:rPr>
          <w:sz w:val="24"/>
          <w:szCs w:val="24"/>
        </w:rPr>
        <w:t xml:space="preserve"> sleep </w:t>
      </w:r>
      <w:r w:rsidR="003117C9">
        <w:rPr>
          <w:sz w:val="24"/>
          <w:szCs w:val="24"/>
        </w:rPr>
        <w:t>apnea,</w:t>
      </w:r>
      <w:r w:rsidR="00825D69">
        <w:rPr>
          <w:sz w:val="24"/>
          <w:szCs w:val="24"/>
        </w:rPr>
        <w:t xml:space="preserve"> and this will provide </w:t>
      </w:r>
      <w:r w:rsidR="009461FF">
        <w:rPr>
          <w:sz w:val="24"/>
          <w:szCs w:val="24"/>
        </w:rPr>
        <w:t>m</w:t>
      </w:r>
      <w:r w:rsidR="00825D69">
        <w:rPr>
          <w:sz w:val="24"/>
          <w:szCs w:val="24"/>
        </w:rPr>
        <w:t xml:space="preserve">e with better knowledge of things to look out for in my clients. An example of primary symptoms </w:t>
      </w:r>
      <w:r w:rsidR="009461FF">
        <w:rPr>
          <w:sz w:val="24"/>
          <w:szCs w:val="24"/>
        </w:rPr>
        <w:t>is</w:t>
      </w:r>
      <w:r w:rsidR="00825D69">
        <w:rPr>
          <w:sz w:val="24"/>
          <w:szCs w:val="24"/>
        </w:rPr>
        <w:t xml:space="preserve"> excessive daytime sleepiness, snoring, </w:t>
      </w:r>
      <w:r w:rsidR="00071193">
        <w:rPr>
          <w:sz w:val="24"/>
          <w:szCs w:val="24"/>
        </w:rPr>
        <w:t>gasping or chocking to being awake (</w:t>
      </w:r>
      <w:r w:rsidR="003117C9">
        <w:rPr>
          <w:sz w:val="24"/>
          <w:szCs w:val="24"/>
        </w:rPr>
        <w:t>An and Ranson 2011</w:t>
      </w:r>
      <w:r w:rsidR="00071193">
        <w:rPr>
          <w:sz w:val="24"/>
          <w:szCs w:val="24"/>
        </w:rPr>
        <w:t xml:space="preserve">). In </w:t>
      </w:r>
      <w:r w:rsidR="009461FF">
        <w:rPr>
          <w:sz w:val="24"/>
          <w:szCs w:val="24"/>
        </w:rPr>
        <w:t>addition,</w:t>
      </w:r>
      <w:r w:rsidR="00071193">
        <w:rPr>
          <w:sz w:val="24"/>
          <w:szCs w:val="24"/>
        </w:rPr>
        <w:t xml:space="preserve"> some secondary symptoms such as headaches, xerostomia, memory impairment and </w:t>
      </w:r>
      <w:r w:rsidR="00614E92">
        <w:rPr>
          <w:sz w:val="24"/>
          <w:szCs w:val="24"/>
        </w:rPr>
        <w:t>more (</w:t>
      </w:r>
      <w:r w:rsidR="003117C9">
        <w:rPr>
          <w:sz w:val="24"/>
          <w:szCs w:val="24"/>
        </w:rPr>
        <w:t>An and Ranson 2011)</w:t>
      </w:r>
      <w:r w:rsidR="00071193">
        <w:rPr>
          <w:sz w:val="24"/>
          <w:szCs w:val="24"/>
        </w:rPr>
        <w:t xml:space="preserve">. Based </w:t>
      </w:r>
      <w:r w:rsidR="009461FF">
        <w:rPr>
          <w:sz w:val="24"/>
          <w:szCs w:val="24"/>
        </w:rPr>
        <w:t>on</w:t>
      </w:r>
      <w:r w:rsidR="00071193">
        <w:rPr>
          <w:sz w:val="24"/>
          <w:szCs w:val="24"/>
        </w:rPr>
        <w:t xml:space="preserve"> this I feel I will be able to provide my </w:t>
      </w:r>
      <w:r w:rsidR="003117C9">
        <w:rPr>
          <w:sz w:val="24"/>
          <w:szCs w:val="24"/>
        </w:rPr>
        <w:t>clients</w:t>
      </w:r>
      <w:r w:rsidR="00071193">
        <w:rPr>
          <w:sz w:val="24"/>
          <w:szCs w:val="24"/>
        </w:rPr>
        <w:t xml:space="preserve"> with better </w:t>
      </w:r>
      <w:r w:rsidR="003117C9">
        <w:rPr>
          <w:sz w:val="24"/>
          <w:szCs w:val="24"/>
        </w:rPr>
        <w:t>care and</w:t>
      </w:r>
      <w:r w:rsidR="00071193">
        <w:rPr>
          <w:sz w:val="24"/>
          <w:szCs w:val="24"/>
        </w:rPr>
        <w:t xml:space="preserve"> </w:t>
      </w:r>
      <w:r w:rsidR="00614E92">
        <w:rPr>
          <w:sz w:val="24"/>
          <w:szCs w:val="24"/>
        </w:rPr>
        <w:t>conduct</w:t>
      </w:r>
      <w:r w:rsidR="00071193">
        <w:rPr>
          <w:sz w:val="24"/>
          <w:szCs w:val="24"/>
        </w:rPr>
        <w:t xml:space="preserve"> a more thorough examination. </w:t>
      </w:r>
    </w:p>
    <w:p w14:paraId="1BD6AFE7" w14:textId="77777777" w:rsidR="00071193" w:rsidRPr="001065EE" w:rsidRDefault="00071193" w:rsidP="001065EE">
      <w:pPr>
        <w:spacing w:line="480" w:lineRule="auto"/>
        <w:rPr>
          <w:sz w:val="24"/>
          <w:szCs w:val="24"/>
        </w:rPr>
      </w:pPr>
    </w:p>
    <w:p w14:paraId="3E3991ED" w14:textId="7D7871FA" w:rsidR="001065EE" w:rsidRPr="001065EE" w:rsidRDefault="001065EE" w:rsidP="001065EE">
      <w:pPr>
        <w:spacing w:line="480" w:lineRule="auto"/>
        <w:rPr>
          <w:b/>
          <w:bCs/>
          <w:i/>
          <w:iCs/>
          <w:sz w:val="24"/>
          <w:szCs w:val="24"/>
        </w:rPr>
      </w:pPr>
      <w:r w:rsidRPr="001065EE">
        <w:rPr>
          <w:b/>
          <w:bCs/>
          <w:i/>
          <w:iCs/>
          <w:sz w:val="24"/>
          <w:szCs w:val="24"/>
        </w:rPr>
        <w:t>Treatment plan for my client:</w:t>
      </w:r>
    </w:p>
    <w:p w14:paraId="512D232F" w14:textId="071CF8D6" w:rsidR="00220946" w:rsidRDefault="001065EE" w:rsidP="001065EE">
      <w:pPr>
        <w:spacing w:line="480" w:lineRule="auto"/>
        <w:rPr>
          <w:sz w:val="24"/>
          <w:szCs w:val="24"/>
        </w:rPr>
      </w:pPr>
      <w:r w:rsidRPr="001065EE">
        <w:rPr>
          <w:sz w:val="24"/>
          <w:szCs w:val="24"/>
        </w:rPr>
        <w:t>Based on the information read in this article, I will refer the client to the STOP-BANG questionnaire for sleep apnea</w:t>
      </w:r>
      <w:r w:rsidR="00440349">
        <w:rPr>
          <w:sz w:val="24"/>
          <w:szCs w:val="24"/>
        </w:rPr>
        <w:t xml:space="preserve">. The STOP portion of this </w:t>
      </w:r>
      <w:r w:rsidR="00071193">
        <w:rPr>
          <w:sz w:val="24"/>
          <w:szCs w:val="24"/>
        </w:rPr>
        <w:t xml:space="preserve">includes </w:t>
      </w:r>
      <w:r w:rsidR="005E258E">
        <w:rPr>
          <w:sz w:val="24"/>
          <w:szCs w:val="24"/>
        </w:rPr>
        <w:t xml:space="preserve">questions such as do you snore </w:t>
      </w:r>
      <w:r w:rsidR="00440349">
        <w:rPr>
          <w:sz w:val="24"/>
          <w:szCs w:val="24"/>
        </w:rPr>
        <w:t>loudly</w:t>
      </w:r>
      <w:r w:rsidR="005E258E">
        <w:rPr>
          <w:sz w:val="24"/>
          <w:szCs w:val="24"/>
        </w:rPr>
        <w:t xml:space="preserve">, do you often feel tired, has anyone observed you stop breathing during your </w:t>
      </w:r>
      <w:r w:rsidR="00E5478F">
        <w:rPr>
          <w:sz w:val="24"/>
          <w:szCs w:val="24"/>
        </w:rPr>
        <w:t xml:space="preserve">sleep, </w:t>
      </w:r>
      <w:r w:rsidR="009B5CBC">
        <w:rPr>
          <w:sz w:val="24"/>
          <w:szCs w:val="24"/>
        </w:rPr>
        <w:t>and do</w:t>
      </w:r>
      <w:r w:rsidR="005E258E">
        <w:rPr>
          <w:sz w:val="24"/>
          <w:szCs w:val="24"/>
        </w:rPr>
        <w:t xml:space="preserve"> you have high </w:t>
      </w:r>
      <w:r w:rsidR="00440349">
        <w:rPr>
          <w:sz w:val="24"/>
          <w:szCs w:val="24"/>
        </w:rPr>
        <w:t>blood pressure</w:t>
      </w:r>
      <w:r w:rsidR="00E5478F">
        <w:rPr>
          <w:sz w:val="24"/>
          <w:szCs w:val="24"/>
        </w:rPr>
        <w:t xml:space="preserve"> (</w:t>
      </w:r>
      <w:r w:rsidR="003117C9">
        <w:rPr>
          <w:sz w:val="24"/>
          <w:szCs w:val="24"/>
        </w:rPr>
        <w:t>An and Ranson 2011</w:t>
      </w:r>
      <w:r w:rsidR="00E5478F">
        <w:rPr>
          <w:sz w:val="24"/>
          <w:szCs w:val="24"/>
        </w:rPr>
        <w:t>).</w:t>
      </w:r>
      <w:r w:rsidRPr="001065EE">
        <w:rPr>
          <w:sz w:val="24"/>
          <w:szCs w:val="24"/>
        </w:rPr>
        <w:t xml:space="preserve"> </w:t>
      </w:r>
      <w:r w:rsidR="00E5478F">
        <w:rPr>
          <w:sz w:val="24"/>
          <w:szCs w:val="24"/>
        </w:rPr>
        <w:t>The BANG portion of this refers to body mass index, age, neck circumference and gender</w:t>
      </w:r>
      <w:r w:rsidR="009B5CBC">
        <w:rPr>
          <w:sz w:val="24"/>
          <w:szCs w:val="24"/>
        </w:rPr>
        <w:t xml:space="preserve"> (</w:t>
      </w:r>
      <w:r w:rsidR="003117C9">
        <w:rPr>
          <w:sz w:val="24"/>
          <w:szCs w:val="24"/>
        </w:rPr>
        <w:t>An and Ranson 2011</w:t>
      </w:r>
      <w:r w:rsidR="009B5CBC">
        <w:rPr>
          <w:sz w:val="24"/>
          <w:szCs w:val="24"/>
        </w:rPr>
        <w:t xml:space="preserve">). In </w:t>
      </w:r>
      <w:r w:rsidR="0029020E">
        <w:rPr>
          <w:sz w:val="24"/>
          <w:szCs w:val="24"/>
        </w:rPr>
        <w:t>addition,</w:t>
      </w:r>
      <w:r w:rsidR="009B5CBC">
        <w:rPr>
          <w:sz w:val="24"/>
          <w:szCs w:val="24"/>
        </w:rPr>
        <w:t xml:space="preserve"> I </w:t>
      </w:r>
      <w:r w:rsidR="009B5CBC" w:rsidRPr="001065EE">
        <w:rPr>
          <w:sz w:val="24"/>
          <w:szCs w:val="24"/>
        </w:rPr>
        <w:t>will</w:t>
      </w:r>
      <w:r w:rsidRPr="001065EE">
        <w:rPr>
          <w:sz w:val="24"/>
          <w:szCs w:val="24"/>
        </w:rPr>
        <w:t xml:space="preserve"> refer my client to follow up with their medical doctor (</w:t>
      </w:r>
      <w:r w:rsidR="003117C9">
        <w:rPr>
          <w:sz w:val="24"/>
          <w:szCs w:val="24"/>
        </w:rPr>
        <w:t>An and Ranson 2011</w:t>
      </w:r>
      <w:r w:rsidRPr="001065EE">
        <w:rPr>
          <w:sz w:val="24"/>
          <w:szCs w:val="24"/>
        </w:rPr>
        <w:t xml:space="preserve">). Recognition and early interference are the best outcome for most health conditions and as a health care provider, we are able to recognize these signs and symptoms when we are </w:t>
      </w:r>
      <w:r w:rsidR="009B5CBC">
        <w:rPr>
          <w:sz w:val="24"/>
          <w:szCs w:val="24"/>
        </w:rPr>
        <w:t xml:space="preserve">well </w:t>
      </w:r>
      <w:r w:rsidRPr="001065EE">
        <w:rPr>
          <w:sz w:val="24"/>
          <w:szCs w:val="24"/>
        </w:rPr>
        <w:t>educated.</w:t>
      </w:r>
      <w:r>
        <w:rPr>
          <w:sz w:val="24"/>
          <w:szCs w:val="24"/>
        </w:rPr>
        <w:t xml:space="preserve"> </w:t>
      </w:r>
      <w:r w:rsidR="00220946">
        <w:rPr>
          <w:sz w:val="24"/>
          <w:szCs w:val="24"/>
        </w:rPr>
        <w:br w:type="page"/>
      </w:r>
    </w:p>
    <w:p w14:paraId="7C9F34FD" w14:textId="77777777" w:rsidR="00CD5142" w:rsidRDefault="00CD5142">
      <w:pPr>
        <w:rPr>
          <w:sz w:val="24"/>
          <w:szCs w:val="24"/>
        </w:rPr>
      </w:pPr>
    </w:p>
    <w:p w14:paraId="39DAC86C" w14:textId="77777777" w:rsidR="00220946" w:rsidRDefault="00220946" w:rsidP="00220946">
      <w:pPr>
        <w:spacing w:line="480" w:lineRule="auto"/>
        <w:rPr>
          <w:sz w:val="24"/>
          <w:szCs w:val="24"/>
        </w:rPr>
      </w:pPr>
    </w:p>
    <w:p w14:paraId="57C28E37" w14:textId="77777777" w:rsidR="00220946" w:rsidRDefault="00220946" w:rsidP="00220946">
      <w:pPr>
        <w:jc w:val="center"/>
        <w:rPr>
          <w:sz w:val="24"/>
          <w:szCs w:val="24"/>
        </w:rPr>
      </w:pPr>
      <w:r>
        <w:rPr>
          <w:sz w:val="24"/>
          <w:szCs w:val="24"/>
        </w:rPr>
        <w:t>LITERATURE CITED</w:t>
      </w:r>
    </w:p>
    <w:p w14:paraId="1246E6E6" w14:textId="77777777" w:rsidR="00614E92" w:rsidRDefault="00614E92" w:rsidP="00220946">
      <w:pPr>
        <w:jc w:val="center"/>
        <w:rPr>
          <w:sz w:val="24"/>
          <w:szCs w:val="24"/>
        </w:rPr>
      </w:pPr>
    </w:p>
    <w:p w14:paraId="3A2BCF1E" w14:textId="77777777" w:rsidR="00614E92" w:rsidRDefault="00614E92" w:rsidP="00220946">
      <w:pPr>
        <w:jc w:val="center"/>
        <w:rPr>
          <w:sz w:val="24"/>
          <w:szCs w:val="24"/>
        </w:rPr>
      </w:pPr>
    </w:p>
    <w:p w14:paraId="7779D1F1" w14:textId="6B031B2B" w:rsidR="00614E92" w:rsidRPr="0029020E" w:rsidRDefault="0015024B" w:rsidP="0029020E">
      <w:pPr>
        <w:ind w:left="720" w:hanging="720"/>
        <w:rPr>
          <w:color w:val="000000" w:themeColor="text1"/>
          <w:sz w:val="24"/>
          <w:szCs w:val="24"/>
        </w:rPr>
      </w:pPr>
      <w:r w:rsidRPr="0029020E">
        <w:rPr>
          <w:color w:val="000000" w:themeColor="text1"/>
          <w:sz w:val="24"/>
          <w:szCs w:val="24"/>
        </w:rPr>
        <w:t xml:space="preserve">An SL, Ranson C. Obstructive sleep apnea for the dental hygienist: overview and parameters for interprofessional practice. </w:t>
      </w:r>
      <w:r w:rsidR="0029020E" w:rsidRPr="0029020E">
        <w:rPr>
          <w:color w:val="000000" w:themeColor="text1"/>
          <w:sz w:val="24"/>
          <w:szCs w:val="24"/>
        </w:rPr>
        <w:t xml:space="preserve">CDHA. </w:t>
      </w:r>
      <w:r w:rsidR="001B4271" w:rsidRPr="0029020E">
        <w:rPr>
          <w:color w:val="000000" w:themeColor="text1"/>
          <w:sz w:val="24"/>
          <w:szCs w:val="24"/>
        </w:rPr>
        <w:t>Can J Dent Hy</w:t>
      </w:r>
      <w:r w:rsidR="004F3EEA" w:rsidRPr="0029020E">
        <w:rPr>
          <w:color w:val="000000" w:themeColor="text1"/>
          <w:sz w:val="24"/>
          <w:szCs w:val="24"/>
        </w:rPr>
        <w:t>g [Internet].</w:t>
      </w:r>
      <w:r w:rsidR="00BF4B7F" w:rsidRPr="0029020E">
        <w:rPr>
          <w:color w:val="000000" w:themeColor="text1"/>
          <w:sz w:val="24"/>
          <w:szCs w:val="24"/>
        </w:rPr>
        <w:t xml:space="preserve"> 2011 [Cited </w:t>
      </w:r>
      <w:r w:rsidR="00C463C6" w:rsidRPr="0029020E">
        <w:rPr>
          <w:color w:val="000000" w:themeColor="text1"/>
          <w:sz w:val="24"/>
          <w:szCs w:val="24"/>
        </w:rPr>
        <w:t>2024 Nov 26];45(4):238-252</w:t>
      </w:r>
      <w:r w:rsidR="000351E5" w:rsidRPr="0029020E">
        <w:rPr>
          <w:color w:val="000000" w:themeColor="text1"/>
          <w:sz w:val="24"/>
          <w:szCs w:val="24"/>
        </w:rPr>
        <w:t xml:space="preserve">. Available from: </w:t>
      </w:r>
      <w:hyperlink r:id="rId7" w:history="1">
        <w:r w:rsidR="000351E5" w:rsidRPr="0029020E">
          <w:rPr>
            <w:rStyle w:val="Hyperlink"/>
            <w:color w:val="000000" w:themeColor="text1"/>
            <w:sz w:val="24"/>
            <w:szCs w:val="24"/>
          </w:rPr>
          <w:t>https://files.cdha.ca/profession/journal/2142.pdf</w:t>
        </w:r>
      </w:hyperlink>
      <w:r w:rsidR="000351E5" w:rsidRPr="0029020E">
        <w:rPr>
          <w:color w:val="000000" w:themeColor="text1"/>
          <w:sz w:val="24"/>
          <w:szCs w:val="24"/>
        </w:rPr>
        <w:t xml:space="preserve"> </w:t>
      </w:r>
    </w:p>
    <w:p w14:paraId="4AF0ACB4" w14:textId="77777777" w:rsidR="00614E92" w:rsidRDefault="00614E92" w:rsidP="00220946">
      <w:pPr>
        <w:jc w:val="center"/>
        <w:rPr>
          <w:sz w:val="24"/>
          <w:szCs w:val="24"/>
        </w:rPr>
      </w:pPr>
    </w:p>
    <w:p w14:paraId="6D286F28" w14:textId="77777777" w:rsidR="00614E92" w:rsidRDefault="00614E92" w:rsidP="00220946">
      <w:pPr>
        <w:jc w:val="center"/>
        <w:rPr>
          <w:sz w:val="24"/>
          <w:szCs w:val="24"/>
        </w:rPr>
        <w:sectPr w:rsidR="00614E92" w:rsidSect="00220946">
          <w:headerReference w:type="default" r:id="rId8"/>
          <w:pgSz w:w="12240" w:h="15840"/>
          <w:pgMar w:top="22" w:right="900" w:bottom="1440" w:left="1440" w:header="708" w:footer="708" w:gutter="0"/>
          <w:cols w:space="708"/>
          <w:docGrid w:linePitch="360"/>
        </w:sectPr>
      </w:pPr>
    </w:p>
    <w:p w14:paraId="433D3E07" w14:textId="77777777" w:rsidR="00220946" w:rsidRPr="00E304DE" w:rsidRDefault="00220946" w:rsidP="00220946">
      <w:pPr>
        <w:rPr>
          <w:sz w:val="10"/>
          <w:szCs w:val="10"/>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868"/>
        <w:gridCol w:w="3869"/>
        <w:gridCol w:w="993"/>
      </w:tblGrid>
      <w:tr w:rsidR="00220946" w14:paraId="1B7DB6D5" w14:textId="77777777" w:rsidTr="0081248D">
        <w:trPr>
          <w:trHeight w:val="454"/>
        </w:trPr>
        <w:tc>
          <w:tcPr>
            <w:tcW w:w="10632" w:type="dxa"/>
            <w:gridSpan w:val="4"/>
            <w:tcBorders>
              <w:top w:val="nil"/>
              <w:left w:val="nil"/>
              <w:bottom w:val="single" w:sz="4" w:space="0" w:color="auto"/>
              <w:right w:val="nil"/>
            </w:tcBorders>
            <w:shd w:val="clear" w:color="auto" w:fill="auto"/>
            <w:vAlign w:val="center"/>
          </w:tcPr>
          <w:p w14:paraId="1F816CFC" w14:textId="77777777" w:rsidR="00220946" w:rsidRDefault="00220946" w:rsidP="0081248D">
            <w:pPr>
              <w:jc w:val="center"/>
              <w:rPr>
                <w:b/>
              </w:rPr>
            </w:pPr>
            <w:r>
              <w:rPr>
                <w:b/>
              </w:rPr>
              <w:t>DH 301 Reflective Journalling Rubric</w:t>
            </w:r>
          </w:p>
          <w:p w14:paraId="433EBC3D" w14:textId="77777777" w:rsidR="00220946" w:rsidRDefault="00220946" w:rsidP="0081248D">
            <w:pPr>
              <w:jc w:val="center"/>
              <w:rPr>
                <w:b/>
              </w:rPr>
            </w:pPr>
          </w:p>
          <w:p w14:paraId="58C84EF1" w14:textId="77777777" w:rsidR="00220946" w:rsidRDefault="00220946" w:rsidP="0081248D">
            <w:pPr>
              <w:rPr>
                <w:b/>
              </w:rPr>
            </w:pPr>
            <w:r>
              <w:rPr>
                <w:b/>
              </w:rPr>
              <w:t xml:space="preserve">Journals 1-8 and final self-reflection: </w:t>
            </w:r>
          </w:p>
          <w:p w14:paraId="17896B24" w14:textId="77777777" w:rsidR="00220946" w:rsidRPr="00AA7964" w:rsidRDefault="00220946" w:rsidP="0081248D">
            <w:pPr>
              <w:pStyle w:val="ListParagraph"/>
              <w:numPr>
                <w:ilvl w:val="0"/>
                <w:numId w:val="2"/>
              </w:numPr>
              <w:contextualSpacing w:val="0"/>
              <w:rPr>
                <w:bCs/>
              </w:rPr>
            </w:pPr>
            <w:r w:rsidRPr="00AA7964">
              <w:rPr>
                <w:bCs/>
              </w:rPr>
              <w:t xml:space="preserve">Each reflection has a maximum score of 5. </w:t>
            </w:r>
          </w:p>
          <w:p w14:paraId="0DDFF3A9" w14:textId="77777777" w:rsidR="00220946" w:rsidRPr="00AA7964" w:rsidRDefault="00220946" w:rsidP="0081248D">
            <w:pPr>
              <w:pStyle w:val="ListParagraph"/>
              <w:numPr>
                <w:ilvl w:val="0"/>
                <w:numId w:val="2"/>
              </w:numPr>
              <w:contextualSpacing w:val="0"/>
              <w:rPr>
                <w:bCs/>
              </w:rPr>
            </w:pPr>
            <w:r w:rsidRPr="00AA7964">
              <w:rPr>
                <w:bCs/>
              </w:rPr>
              <w:t>Overall maximum score achievable = 45 points</w:t>
            </w:r>
          </w:p>
          <w:p w14:paraId="63935AFB" w14:textId="77777777" w:rsidR="00220946" w:rsidRDefault="00220946" w:rsidP="0081248D">
            <w:pPr>
              <w:pStyle w:val="ListParagraph"/>
              <w:numPr>
                <w:ilvl w:val="0"/>
                <w:numId w:val="2"/>
              </w:numPr>
              <w:contextualSpacing w:val="0"/>
              <w:rPr>
                <w:b/>
              </w:rPr>
            </w:pPr>
            <w:r w:rsidRPr="00AA7964">
              <w:rPr>
                <w:bCs/>
              </w:rPr>
              <w:t>Overall minimum score required to successfully complete the requirement: 80%</w:t>
            </w:r>
            <w:r w:rsidRPr="00AA7964">
              <w:rPr>
                <w:b/>
              </w:rPr>
              <w:t xml:space="preserve"> </w:t>
            </w:r>
          </w:p>
          <w:p w14:paraId="27163F0E" w14:textId="77777777" w:rsidR="00220946" w:rsidRPr="00AA7964" w:rsidRDefault="00220946" w:rsidP="0081248D">
            <w:pPr>
              <w:pStyle w:val="ListParagraph"/>
              <w:rPr>
                <w:b/>
              </w:rPr>
            </w:pPr>
          </w:p>
        </w:tc>
      </w:tr>
      <w:tr w:rsidR="00220946" w14:paraId="7044973D" w14:textId="77777777" w:rsidTr="0081248D">
        <w:trPr>
          <w:trHeight w:val="454"/>
        </w:trPr>
        <w:tc>
          <w:tcPr>
            <w:tcW w:w="1902" w:type="dxa"/>
            <w:tcBorders>
              <w:top w:val="single" w:sz="4" w:space="0" w:color="auto"/>
            </w:tcBorders>
            <w:shd w:val="clear" w:color="auto" w:fill="F2F2F2" w:themeFill="background1" w:themeFillShade="F2"/>
            <w:vAlign w:val="center"/>
          </w:tcPr>
          <w:p w14:paraId="40DBCC71" w14:textId="77777777" w:rsidR="00220946" w:rsidRPr="009B3928" w:rsidRDefault="00220946" w:rsidP="0081248D">
            <w:pPr>
              <w:jc w:val="center"/>
              <w:rPr>
                <w:b/>
              </w:rPr>
            </w:pPr>
            <w:r w:rsidRPr="009B3928">
              <w:rPr>
                <w:b/>
              </w:rPr>
              <w:t>Criteria</w:t>
            </w:r>
          </w:p>
        </w:tc>
        <w:tc>
          <w:tcPr>
            <w:tcW w:w="3868" w:type="dxa"/>
            <w:tcBorders>
              <w:top w:val="single" w:sz="4" w:space="0" w:color="auto"/>
            </w:tcBorders>
            <w:shd w:val="clear" w:color="auto" w:fill="F2F2F2" w:themeFill="background1" w:themeFillShade="F2"/>
            <w:vAlign w:val="center"/>
          </w:tcPr>
          <w:p w14:paraId="4B3ED455" w14:textId="77777777" w:rsidR="00220946" w:rsidRPr="00E304DE" w:rsidRDefault="00220946" w:rsidP="0081248D">
            <w:pPr>
              <w:jc w:val="center"/>
            </w:pPr>
            <w:r w:rsidRPr="009B3928">
              <w:rPr>
                <w:b/>
              </w:rPr>
              <w:t>Meets Expectations - Successful (S)</w:t>
            </w:r>
          </w:p>
        </w:tc>
        <w:tc>
          <w:tcPr>
            <w:tcW w:w="3869" w:type="dxa"/>
            <w:tcBorders>
              <w:top w:val="single" w:sz="4" w:space="0" w:color="auto"/>
            </w:tcBorders>
            <w:shd w:val="clear" w:color="auto" w:fill="F2F2F2" w:themeFill="background1" w:themeFillShade="F2"/>
            <w:vAlign w:val="center"/>
          </w:tcPr>
          <w:p w14:paraId="44648D15" w14:textId="77777777" w:rsidR="00220946" w:rsidRPr="00E304DE" w:rsidRDefault="00220946" w:rsidP="0081248D">
            <w:pPr>
              <w:jc w:val="center"/>
            </w:pPr>
            <w:r w:rsidRPr="009B3928">
              <w:rPr>
                <w:b/>
              </w:rPr>
              <w:t>Below Expectations - Unsuccessful (U)</w:t>
            </w:r>
          </w:p>
        </w:tc>
        <w:tc>
          <w:tcPr>
            <w:tcW w:w="993" w:type="dxa"/>
            <w:tcBorders>
              <w:top w:val="single" w:sz="4" w:space="0" w:color="auto"/>
            </w:tcBorders>
            <w:shd w:val="clear" w:color="auto" w:fill="F2F2F2" w:themeFill="background1" w:themeFillShade="F2"/>
            <w:vAlign w:val="center"/>
          </w:tcPr>
          <w:p w14:paraId="60852E0D" w14:textId="77777777" w:rsidR="00220946" w:rsidRPr="009B3928" w:rsidRDefault="00220946" w:rsidP="0081248D">
            <w:pPr>
              <w:jc w:val="center"/>
              <w:rPr>
                <w:b/>
              </w:rPr>
            </w:pPr>
            <w:r>
              <w:rPr>
                <w:b/>
              </w:rPr>
              <w:t>Score</w:t>
            </w:r>
          </w:p>
        </w:tc>
      </w:tr>
      <w:tr w:rsidR="00220946" w14:paraId="10B1F761" w14:textId="77777777" w:rsidTr="0081248D">
        <w:tc>
          <w:tcPr>
            <w:tcW w:w="1902" w:type="dxa"/>
            <w:shd w:val="clear" w:color="auto" w:fill="auto"/>
            <w:vAlign w:val="center"/>
          </w:tcPr>
          <w:p w14:paraId="126AFC4B" w14:textId="77777777" w:rsidR="00220946" w:rsidRPr="005E5B04" w:rsidRDefault="00220946" w:rsidP="0081248D">
            <w:pPr>
              <w:jc w:val="center"/>
              <w:rPr>
                <w:b/>
                <w:bCs/>
                <w:sz w:val="22"/>
                <w:szCs w:val="19"/>
              </w:rPr>
            </w:pPr>
            <w:r w:rsidRPr="005E5B04">
              <w:rPr>
                <w:b/>
                <w:bCs/>
                <w:sz w:val="22"/>
                <w:szCs w:val="19"/>
              </w:rPr>
              <w:t>Content</w:t>
            </w:r>
          </w:p>
          <w:p w14:paraId="2D5D89C3" w14:textId="77777777" w:rsidR="00220946" w:rsidRPr="005E5B04" w:rsidRDefault="00220946" w:rsidP="0081248D">
            <w:pPr>
              <w:jc w:val="center"/>
              <w:rPr>
                <w:b/>
                <w:bCs/>
                <w:sz w:val="22"/>
                <w:szCs w:val="19"/>
              </w:rPr>
            </w:pPr>
          </w:p>
          <w:p w14:paraId="787AC060" w14:textId="77777777" w:rsidR="00220946" w:rsidRPr="00DB0534" w:rsidRDefault="00220946" w:rsidP="0081248D">
            <w:pPr>
              <w:jc w:val="center"/>
              <w:rPr>
                <w:sz w:val="22"/>
                <w:szCs w:val="19"/>
              </w:rPr>
            </w:pPr>
            <w:r w:rsidRPr="005E5B04">
              <w:rPr>
                <w:b/>
                <w:bCs/>
                <w:sz w:val="22"/>
                <w:szCs w:val="19"/>
              </w:rPr>
              <w:t xml:space="preserve">/ </w:t>
            </w:r>
            <w:r>
              <w:rPr>
                <w:b/>
                <w:bCs/>
                <w:sz w:val="22"/>
                <w:szCs w:val="19"/>
              </w:rPr>
              <w:t>3</w:t>
            </w:r>
          </w:p>
        </w:tc>
        <w:tc>
          <w:tcPr>
            <w:tcW w:w="3868" w:type="dxa"/>
            <w:shd w:val="clear" w:color="auto" w:fill="auto"/>
          </w:tcPr>
          <w:p w14:paraId="1833081B" w14:textId="77777777" w:rsidR="00220946" w:rsidRPr="00BF6B98" w:rsidRDefault="00220946" w:rsidP="0081248D">
            <w:pPr>
              <w:pStyle w:val="ListParagraph"/>
              <w:numPr>
                <w:ilvl w:val="0"/>
                <w:numId w:val="1"/>
              </w:numPr>
              <w:contextualSpacing w:val="0"/>
              <w:rPr>
                <w:b/>
                <w:szCs w:val="18"/>
              </w:rPr>
            </w:pPr>
            <w:r w:rsidRPr="00BF6B98">
              <w:rPr>
                <w:szCs w:val="18"/>
              </w:rPr>
              <w:t>Describes the topic with sufficient detail.</w:t>
            </w:r>
          </w:p>
          <w:p w14:paraId="78CAB691" w14:textId="77777777" w:rsidR="00220946" w:rsidRPr="00BF6B98" w:rsidRDefault="00220946" w:rsidP="0081248D">
            <w:pPr>
              <w:pStyle w:val="ListParagraph"/>
              <w:numPr>
                <w:ilvl w:val="0"/>
                <w:numId w:val="1"/>
              </w:numPr>
              <w:contextualSpacing w:val="0"/>
              <w:rPr>
                <w:b/>
                <w:szCs w:val="18"/>
              </w:rPr>
            </w:pPr>
            <w:r w:rsidRPr="00BF6B98">
              <w:rPr>
                <w:szCs w:val="18"/>
              </w:rPr>
              <w:t>Usually focuses on important information and details.</w:t>
            </w:r>
          </w:p>
          <w:p w14:paraId="13CAD2D0" w14:textId="77777777" w:rsidR="00220946" w:rsidRPr="00BF6B98" w:rsidRDefault="00220946" w:rsidP="0081248D">
            <w:pPr>
              <w:pStyle w:val="ListParagraph"/>
              <w:numPr>
                <w:ilvl w:val="0"/>
                <w:numId w:val="1"/>
              </w:numPr>
              <w:contextualSpacing w:val="0"/>
              <w:rPr>
                <w:szCs w:val="18"/>
              </w:rPr>
            </w:pPr>
            <w:r w:rsidRPr="00BF6B98">
              <w:rPr>
                <w:szCs w:val="18"/>
              </w:rPr>
              <w:t>Usually identifies key points / relationships between ideas.</w:t>
            </w:r>
          </w:p>
          <w:p w14:paraId="67062BE2" w14:textId="77777777" w:rsidR="00220946" w:rsidRPr="00BF6B98" w:rsidRDefault="00220946" w:rsidP="0081248D">
            <w:pPr>
              <w:pStyle w:val="ListParagraph"/>
              <w:numPr>
                <w:ilvl w:val="0"/>
                <w:numId w:val="1"/>
              </w:numPr>
              <w:contextualSpacing w:val="0"/>
              <w:rPr>
                <w:szCs w:val="18"/>
              </w:rPr>
            </w:pPr>
            <w:r w:rsidRPr="00BF6B98">
              <w:rPr>
                <w:szCs w:val="18"/>
              </w:rPr>
              <w:t>Explanations are sufficiently focused and developed, and usually logical.</w:t>
            </w:r>
          </w:p>
          <w:p w14:paraId="72CE7163" w14:textId="77777777" w:rsidR="00220946" w:rsidRPr="00BF6B98" w:rsidRDefault="00220946" w:rsidP="0081248D">
            <w:pPr>
              <w:pStyle w:val="ListParagraph"/>
              <w:numPr>
                <w:ilvl w:val="0"/>
                <w:numId w:val="1"/>
              </w:numPr>
              <w:contextualSpacing w:val="0"/>
              <w:rPr>
                <w:szCs w:val="18"/>
              </w:rPr>
            </w:pPr>
            <w:r w:rsidRPr="00BF6B98">
              <w:rPr>
                <w:szCs w:val="18"/>
              </w:rPr>
              <w:t>Usually supports ideas with sound rationales and/or relevant evidence (including references).</w:t>
            </w:r>
          </w:p>
          <w:p w14:paraId="74E0DF91" w14:textId="77777777" w:rsidR="00220946" w:rsidRPr="00BF6B98" w:rsidRDefault="00220946" w:rsidP="0081248D">
            <w:pPr>
              <w:pStyle w:val="ListParagraph"/>
              <w:numPr>
                <w:ilvl w:val="0"/>
                <w:numId w:val="1"/>
              </w:numPr>
              <w:contextualSpacing w:val="0"/>
              <w:rPr>
                <w:szCs w:val="18"/>
              </w:rPr>
            </w:pPr>
            <w:r w:rsidRPr="00BF6B98">
              <w:rPr>
                <w:szCs w:val="18"/>
              </w:rPr>
              <w:t>Demonstrates an adequate level of critical thinking ability.</w:t>
            </w:r>
          </w:p>
          <w:p w14:paraId="71EDC093" w14:textId="77777777" w:rsidR="00220946" w:rsidRPr="00BF6B98" w:rsidRDefault="00220946" w:rsidP="0081248D">
            <w:pPr>
              <w:pStyle w:val="ListParagraph"/>
              <w:numPr>
                <w:ilvl w:val="0"/>
                <w:numId w:val="1"/>
              </w:numPr>
              <w:contextualSpacing w:val="0"/>
              <w:rPr>
                <w:szCs w:val="18"/>
              </w:rPr>
            </w:pPr>
            <w:r w:rsidRPr="00BF6B98">
              <w:rPr>
                <w:szCs w:val="18"/>
              </w:rPr>
              <w:t>Relates the topic to previous experiences and/or to dental hygiene theory and /practice with adequate depth.</w:t>
            </w:r>
          </w:p>
        </w:tc>
        <w:tc>
          <w:tcPr>
            <w:tcW w:w="3869" w:type="dxa"/>
            <w:shd w:val="clear" w:color="auto" w:fill="auto"/>
          </w:tcPr>
          <w:p w14:paraId="4901ADD4" w14:textId="77777777" w:rsidR="00220946" w:rsidRPr="00BF6B98" w:rsidRDefault="00220946" w:rsidP="0081248D">
            <w:pPr>
              <w:pStyle w:val="ListParagraph"/>
              <w:numPr>
                <w:ilvl w:val="0"/>
                <w:numId w:val="1"/>
              </w:numPr>
              <w:contextualSpacing w:val="0"/>
              <w:rPr>
                <w:szCs w:val="18"/>
              </w:rPr>
            </w:pPr>
            <w:r w:rsidRPr="00BF6B98">
              <w:rPr>
                <w:szCs w:val="18"/>
              </w:rPr>
              <w:t>Does not describe the topic with sufficient detail.</w:t>
            </w:r>
          </w:p>
          <w:p w14:paraId="6076838B" w14:textId="77777777" w:rsidR="00220946" w:rsidRPr="00BF6B98" w:rsidRDefault="00220946" w:rsidP="0081248D">
            <w:pPr>
              <w:pStyle w:val="ListParagraph"/>
              <w:numPr>
                <w:ilvl w:val="0"/>
                <w:numId w:val="1"/>
              </w:numPr>
              <w:contextualSpacing w:val="0"/>
              <w:rPr>
                <w:szCs w:val="18"/>
              </w:rPr>
            </w:pPr>
            <w:r w:rsidRPr="00BF6B98">
              <w:rPr>
                <w:szCs w:val="18"/>
              </w:rPr>
              <w:t>Does not focus on important information or details.</w:t>
            </w:r>
          </w:p>
          <w:p w14:paraId="3DA14A0E" w14:textId="77777777" w:rsidR="00220946" w:rsidRPr="00BF6B98" w:rsidRDefault="00220946" w:rsidP="0081248D">
            <w:pPr>
              <w:pStyle w:val="ListParagraph"/>
              <w:numPr>
                <w:ilvl w:val="0"/>
                <w:numId w:val="1"/>
              </w:numPr>
              <w:contextualSpacing w:val="0"/>
              <w:rPr>
                <w:szCs w:val="18"/>
              </w:rPr>
            </w:pPr>
            <w:r w:rsidRPr="00BF6B98">
              <w:rPr>
                <w:szCs w:val="18"/>
              </w:rPr>
              <w:t>Often fails to identify key points / relationship(s) between ideas.</w:t>
            </w:r>
          </w:p>
          <w:p w14:paraId="6FA2DDC4" w14:textId="77777777" w:rsidR="00220946" w:rsidRPr="00BF6B98" w:rsidRDefault="00220946" w:rsidP="0081248D">
            <w:pPr>
              <w:pStyle w:val="ListParagraph"/>
              <w:numPr>
                <w:ilvl w:val="0"/>
                <w:numId w:val="1"/>
              </w:numPr>
              <w:contextualSpacing w:val="0"/>
              <w:rPr>
                <w:szCs w:val="18"/>
              </w:rPr>
            </w:pPr>
            <w:r w:rsidRPr="00BF6B98">
              <w:rPr>
                <w:szCs w:val="18"/>
              </w:rPr>
              <w:t xml:space="preserve">Explanations are often tenuous and vague, not fully developed, and/or not logical. </w:t>
            </w:r>
          </w:p>
          <w:p w14:paraId="56228A82" w14:textId="77777777" w:rsidR="00220946" w:rsidRPr="00BF6B98" w:rsidRDefault="00220946" w:rsidP="0081248D">
            <w:pPr>
              <w:pStyle w:val="ListParagraph"/>
              <w:numPr>
                <w:ilvl w:val="0"/>
                <w:numId w:val="1"/>
              </w:numPr>
              <w:contextualSpacing w:val="0"/>
              <w:rPr>
                <w:szCs w:val="18"/>
              </w:rPr>
            </w:pPr>
            <w:r w:rsidRPr="00BF6B98">
              <w:rPr>
                <w:szCs w:val="18"/>
              </w:rPr>
              <w:t>Provides little or no support or rationales for ideas (including references).</w:t>
            </w:r>
          </w:p>
          <w:p w14:paraId="0628830F" w14:textId="77777777" w:rsidR="00220946" w:rsidRPr="00BF6B98" w:rsidRDefault="00220946" w:rsidP="0081248D">
            <w:pPr>
              <w:pStyle w:val="ListParagraph"/>
              <w:numPr>
                <w:ilvl w:val="0"/>
                <w:numId w:val="1"/>
              </w:numPr>
              <w:contextualSpacing w:val="0"/>
              <w:rPr>
                <w:szCs w:val="18"/>
              </w:rPr>
            </w:pPr>
            <w:r w:rsidRPr="00BF6B98">
              <w:rPr>
                <w:szCs w:val="18"/>
              </w:rPr>
              <w:t>Demonstrates some, but limited, critical thinking ability.</w:t>
            </w:r>
          </w:p>
          <w:p w14:paraId="5B388427" w14:textId="77777777" w:rsidR="00220946" w:rsidRPr="00BF6B98" w:rsidRDefault="00220946" w:rsidP="0081248D">
            <w:pPr>
              <w:pStyle w:val="ListParagraph"/>
              <w:numPr>
                <w:ilvl w:val="0"/>
                <w:numId w:val="1"/>
              </w:numPr>
              <w:contextualSpacing w:val="0"/>
              <w:rPr>
                <w:szCs w:val="18"/>
              </w:rPr>
            </w:pPr>
            <w:r w:rsidRPr="00BF6B98">
              <w:rPr>
                <w:szCs w:val="18"/>
              </w:rPr>
              <w:t>Does not relate the topic to previous experiences and/or to dental hygiene theory and /practice.</w:t>
            </w:r>
          </w:p>
        </w:tc>
        <w:tc>
          <w:tcPr>
            <w:tcW w:w="993" w:type="dxa"/>
            <w:shd w:val="clear" w:color="auto" w:fill="auto"/>
          </w:tcPr>
          <w:p w14:paraId="2232C4BB" w14:textId="19F6DB93" w:rsidR="00220946" w:rsidRPr="00E304DE" w:rsidRDefault="00BC129B" w:rsidP="0081248D">
            <w:r>
              <w:t>2</w:t>
            </w:r>
          </w:p>
        </w:tc>
      </w:tr>
      <w:tr w:rsidR="00220946" w14:paraId="78331ACD" w14:textId="77777777" w:rsidTr="0081248D">
        <w:tc>
          <w:tcPr>
            <w:tcW w:w="1902" w:type="dxa"/>
            <w:shd w:val="clear" w:color="auto" w:fill="auto"/>
            <w:vAlign w:val="center"/>
          </w:tcPr>
          <w:p w14:paraId="166BF59E" w14:textId="77777777" w:rsidR="00220946" w:rsidRPr="00726498" w:rsidRDefault="00220946" w:rsidP="0081248D">
            <w:pPr>
              <w:pStyle w:val="ListParagraph"/>
              <w:ind w:left="170"/>
              <w:jc w:val="center"/>
              <w:rPr>
                <w:b/>
                <w:bCs/>
                <w:sz w:val="22"/>
                <w:szCs w:val="19"/>
              </w:rPr>
            </w:pPr>
            <w:r w:rsidRPr="00726498">
              <w:rPr>
                <w:b/>
                <w:bCs/>
                <w:sz w:val="22"/>
                <w:szCs w:val="19"/>
              </w:rPr>
              <w:t>Communication</w:t>
            </w:r>
          </w:p>
          <w:p w14:paraId="46BA7CC6" w14:textId="77777777" w:rsidR="00220946" w:rsidRPr="00726498" w:rsidRDefault="00220946" w:rsidP="0081248D">
            <w:pPr>
              <w:pStyle w:val="ListParagraph"/>
              <w:ind w:left="170"/>
              <w:jc w:val="center"/>
              <w:rPr>
                <w:b/>
                <w:bCs/>
                <w:sz w:val="22"/>
                <w:szCs w:val="19"/>
              </w:rPr>
            </w:pPr>
          </w:p>
          <w:p w14:paraId="7B51919E" w14:textId="77777777" w:rsidR="00220946" w:rsidRPr="00726498" w:rsidRDefault="00220946" w:rsidP="0081248D">
            <w:pPr>
              <w:pStyle w:val="ListParagraph"/>
              <w:ind w:left="170"/>
              <w:jc w:val="center"/>
              <w:rPr>
                <w:b/>
                <w:bCs/>
                <w:sz w:val="22"/>
                <w:szCs w:val="19"/>
              </w:rPr>
            </w:pPr>
            <w:r w:rsidRPr="00726498">
              <w:rPr>
                <w:b/>
                <w:bCs/>
                <w:sz w:val="22"/>
                <w:szCs w:val="19"/>
              </w:rPr>
              <w:t xml:space="preserve">/ </w:t>
            </w:r>
            <w:r>
              <w:rPr>
                <w:b/>
                <w:bCs/>
                <w:sz w:val="22"/>
                <w:szCs w:val="19"/>
              </w:rPr>
              <w:t>1</w:t>
            </w:r>
          </w:p>
        </w:tc>
        <w:tc>
          <w:tcPr>
            <w:tcW w:w="3868" w:type="dxa"/>
            <w:shd w:val="clear" w:color="auto" w:fill="auto"/>
          </w:tcPr>
          <w:p w14:paraId="034C4480" w14:textId="77777777" w:rsidR="00220946" w:rsidRPr="00BF6B98" w:rsidRDefault="00220946" w:rsidP="0081248D">
            <w:pPr>
              <w:pStyle w:val="Default"/>
              <w:numPr>
                <w:ilvl w:val="0"/>
                <w:numId w:val="1"/>
              </w:numPr>
              <w:rPr>
                <w:sz w:val="20"/>
                <w:szCs w:val="20"/>
                <w:lang w:val="en-GB"/>
              </w:rPr>
            </w:pPr>
            <w:r w:rsidRPr="3A4C0F48">
              <w:rPr>
                <w:sz w:val="20"/>
                <w:szCs w:val="20"/>
                <w:lang w:val="en-GB"/>
              </w:rPr>
              <w:t xml:space="preserve">Generally uses a fluid style of writing that informs and convinces. </w:t>
            </w:r>
          </w:p>
          <w:p w14:paraId="1FEC9DC5" w14:textId="77777777" w:rsidR="00220946" w:rsidRPr="00BF6B98" w:rsidRDefault="00220946" w:rsidP="0081248D">
            <w:pPr>
              <w:pStyle w:val="Default"/>
              <w:numPr>
                <w:ilvl w:val="0"/>
                <w:numId w:val="1"/>
              </w:numPr>
              <w:rPr>
                <w:sz w:val="20"/>
                <w:szCs w:val="18"/>
              </w:rPr>
            </w:pPr>
            <w:r w:rsidRPr="00BF6B98">
              <w:rPr>
                <w:sz w:val="20"/>
                <w:szCs w:val="18"/>
              </w:rPr>
              <w:t>Usually uses professional terminology.</w:t>
            </w:r>
          </w:p>
          <w:p w14:paraId="536D5C0B" w14:textId="77777777" w:rsidR="00220946" w:rsidRPr="00BF6B98" w:rsidRDefault="00220946" w:rsidP="0081248D">
            <w:pPr>
              <w:pStyle w:val="Default"/>
              <w:numPr>
                <w:ilvl w:val="0"/>
                <w:numId w:val="1"/>
              </w:numPr>
              <w:rPr>
                <w:sz w:val="20"/>
                <w:szCs w:val="20"/>
                <w:lang w:val="en-GB"/>
              </w:rPr>
            </w:pPr>
            <w:r w:rsidRPr="09D41AD3">
              <w:rPr>
                <w:sz w:val="20"/>
                <w:szCs w:val="20"/>
                <w:lang w:val="en-GB"/>
              </w:rPr>
              <w:t>Usually sequences ideas logically.</w:t>
            </w:r>
          </w:p>
          <w:p w14:paraId="2570FBCC" w14:textId="77777777" w:rsidR="00220946" w:rsidRPr="3A4C0F48" w:rsidRDefault="00220946" w:rsidP="0081248D">
            <w:pPr>
              <w:pStyle w:val="Default"/>
              <w:numPr>
                <w:ilvl w:val="0"/>
                <w:numId w:val="1"/>
              </w:numPr>
              <w:rPr>
                <w:sz w:val="20"/>
                <w:szCs w:val="20"/>
                <w:lang w:val="en-GB"/>
              </w:rPr>
            </w:pPr>
            <w:r w:rsidRPr="005B1D5C">
              <w:rPr>
                <w:sz w:val="20"/>
                <w:szCs w:val="14"/>
              </w:rPr>
              <w:t>Satisfactorily uses English language conventions; may include some weaknesses, but no meaning is lost.</w:t>
            </w:r>
          </w:p>
        </w:tc>
        <w:tc>
          <w:tcPr>
            <w:tcW w:w="3869" w:type="dxa"/>
            <w:shd w:val="clear" w:color="auto" w:fill="auto"/>
          </w:tcPr>
          <w:p w14:paraId="7A7886DD" w14:textId="77777777" w:rsidR="00220946" w:rsidRPr="00BF6B98" w:rsidRDefault="00220946" w:rsidP="0081248D">
            <w:pPr>
              <w:pStyle w:val="Default"/>
              <w:numPr>
                <w:ilvl w:val="0"/>
                <w:numId w:val="1"/>
              </w:numPr>
              <w:rPr>
                <w:sz w:val="20"/>
                <w:szCs w:val="18"/>
              </w:rPr>
            </w:pPr>
            <w:r w:rsidRPr="00BF6B98">
              <w:rPr>
                <w:sz w:val="20"/>
                <w:szCs w:val="18"/>
              </w:rPr>
              <w:t>Demonstrates a lack of coherency and clarity in the writing.</w:t>
            </w:r>
          </w:p>
          <w:p w14:paraId="7CDAD09B" w14:textId="77777777" w:rsidR="00220946" w:rsidRPr="00BF6B98" w:rsidRDefault="00220946" w:rsidP="0081248D">
            <w:pPr>
              <w:pStyle w:val="Default"/>
              <w:numPr>
                <w:ilvl w:val="0"/>
                <w:numId w:val="1"/>
              </w:numPr>
              <w:rPr>
                <w:sz w:val="20"/>
                <w:szCs w:val="18"/>
              </w:rPr>
            </w:pPr>
            <w:r w:rsidRPr="00BF6B98">
              <w:rPr>
                <w:sz w:val="20"/>
                <w:szCs w:val="18"/>
              </w:rPr>
              <w:t>Limited or no use of professional terminology.</w:t>
            </w:r>
          </w:p>
          <w:p w14:paraId="7181C1F7" w14:textId="77777777" w:rsidR="00220946" w:rsidRPr="00BF6B98" w:rsidRDefault="00220946" w:rsidP="0081248D">
            <w:pPr>
              <w:pStyle w:val="Default"/>
              <w:numPr>
                <w:ilvl w:val="0"/>
                <w:numId w:val="1"/>
              </w:numPr>
              <w:rPr>
                <w:sz w:val="20"/>
                <w:szCs w:val="18"/>
              </w:rPr>
            </w:pPr>
            <w:r w:rsidRPr="00BF6B98">
              <w:rPr>
                <w:sz w:val="20"/>
                <w:szCs w:val="18"/>
              </w:rPr>
              <w:t>Ideas not logically sequenced.</w:t>
            </w:r>
          </w:p>
          <w:p w14:paraId="19FB2415" w14:textId="77777777" w:rsidR="00220946" w:rsidRPr="00BF6B98" w:rsidRDefault="00220946" w:rsidP="0081248D">
            <w:pPr>
              <w:pStyle w:val="Default"/>
              <w:numPr>
                <w:ilvl w:val="0"/>
                <w:numId w:val="1"/>
              </w:numPr>
              <w:rPr>
                <w:sz w:val="20"/>
                <w:szCs w:val="18"/>
              </w:rPr>
            </w:pPr>
            <w:r w:rsidRPr="3A4C0F48">
              <w:rPr>
                <w:sz w:val="20"/>
                <w:szCs w:val="20"/>
                <w:lang w:val="en-GB"/>
              </w:rPr>
              <w:t>Often fails to integrate English language conventions and /or meaning is lost</w:t>
            </w:r>
          </w:p>
        </w:tc>
        <w:tc>
          <w:tcPr>
            <w:tcW w:w="993" w:type="dxa"/>
            <w:shd w:val="clear" w:color="auto" w:fill="auto"/>
          </w:tcPr>
          <w:p w14:paraId="52A3FD23" w14:textId="2E52453C" w:rsidR="00220946" w:rsidRPr="00E304DE" w:rsidRDefault="00BC129B" w:rsidP="0081248D">
            <w:r>
              <w:t>1</w:t>
            </w:r>
          </w:p>
        </w:tc>
      </w:tr>
      <w:tr w:rsidR="00220946" w14:paraId="00F44027" w14:textId="77777777" w:rsidTr="0081248D">
        <w:trPr>
          <w:trHeight w:val="1798"/>
        </w:trPr>
        <w:tc>
          <w:tcPr>
            <w:tcW w:w="1902" w:type="dxa"/>
            <w:vMerge w:val="restart"/>
            <w:shd w:val="clear" w:color="auto" w:fill="auto"/>
            <w:vAlign w:val="center"/>
          </w:tcPr>
          <w:p w14:paraId="5B982AAC" w14:textId="77777777" w:rsidR="00220946" w:rsidRPr="00726498" w:rsidRDefault="00220946" w:rsidP="0081248D">
            <w:pPr>
              <w:pStyle w:val="ListParagraph"/>
              <w:ind w:left="170"/>
              <w:jc w:val="center"/>
              <w:rPr>
                <w:b/>
                <w:bCs/>
                <w:sz w:val="22"/>
                <w:szCs w:val="19"/>
              </w:rPr>
            </w:pPr>
            <w:r>
              <w:rPr>
                <w:b/>
                <w:bCs/>
                <w:sz w:val="22"/>
                <w:szCs w:val="19"/>
              </w:rPr>
              <w:t>Referencing</w:t>
            </w:r>
          </w:p>
          <w:p w14:paraId="77AA0097" w14:textId="77777777" w:rsidR="00220946" w:rsidRPr="00726498" w:rsidRDefault="00220946" w:rsidP="0081248D">
            <w:pPr>
              <w:pStyle w:val="ListParagraph"/>
              <w:ind w:left="170"/>
              <w:jc w:val="center"/>
              <w:rPr>
                <w:b/>
                <w:bCs/>
                <w:sz w:val="22"/>
                <w:szCs w:val="19"/>
              </w:rPr>
            </w:pPr>
          </w:p>
          <w:p w14:paraId="4FE5A793" w14:textId="77777777" w:rsidR="00220946" w:rsidRPr="005E5B04" w:rsidRDefault="00220946" w:rsidP="0081248D">
            <w:pPr>
              <w:pStyle w:val="ListParagraph"/>
              <w:ind w:left="170"/>
              <w:jc w:val="center"/>
              <w:rPr>
                <w:b/>
                <w:bCs/>
                <w:sz w:val="22"/>
                <w:szCs w:val="19"/>
              </w:rPr>
            </w:pPr>
            <w:r w:rsidRPr="00726498">
              <w:rPr>
                <w:b/>
                <w:bCs/>
                <w:sz w:val="22"/>
                <w:szCs w:val="19"/>
              </w:rPr>
              <w:t xml:space="preserve">/ </w:t>
            </w:r>
            <w:r>
              <w:rPr>
                <w:b/>
                <w:bCs/>
                <w:sz w:val="22"/>
                <w:szCs w:val="19"/>
              </w:rPr>
              <w:t>1</w:t>
            </w:r>
          </w:p>
        </w:tc>
        <w:tc>
          <w:tcPr>
            <w:tcW w:w="3868" w:type="dxa"/>
            <w:shd w:val="clear" w:color="auto" w:fill="auto"/>
          </w:tcPr>
          <w:p w14:paraId="385AA2DF" w14:textId="77777777" w:rsidR="00220946" w:rsidRPr="006C3F9D" w:rsidRDefault="00220946" w:rsidP="0081248D">
            <w:pPr>
              <w:pStyle w:val="ListParagraph"/>
              <w:numPr>
                <w:ilvl w:val="0"/>
                <w:numId w:val="1"/>
              </w:numPr>
              <w:contextualSpacing w:val="0"/>
              <w:rPr>
                <w:szCs w:val="18"/>
              </w:rPr>
            </w:pPr>
            <w:r w:rsidRPr="00D731BB">
              <w:t>Consistently uses credible information from reliable sources of literature to support information that is not considered common knowledge</w:t>
            </w:r>
            <w:r>
              <w:t>.</w:t>
            </w:r>
          </w:p>
          <w:p w14:paraId="08271125" w14:textId="77777777" w:rsidR="00220946" w:rsidRPr="00BF6B98" w:rsidRDefault="00220946" w:rsidP="0081248D">
            <w:pPr>
              <w:pStyle w:val="ListParagraph"/>
              <w:numPr>
                <w:ilvl w:val="0"/>
                <w:numId w:val="1"/>
              </w:numPr>
              <w:contextualSpacing w:val="0"/>
              <w:rPr>
                <w:szCs w:val="18"/>
              </w:rPr>
            </w:pPr>
            <w:r>
              <w:t>LITERATURE CITED page and c</w:t>
            </w:r>
            <w:r w:rsidRPr="00D731BB">
              <w:t>itation(s) is/are accurately formatted using CADH’s Vancouver referencing style both in-text and on the LITERATURE CITED page (no</w:t>
            </w:r>
            <w:r>
              <w:t xml:space="preserve"> more than 1-2 minor</w:t>
            </w:r>
            <w:r w:rsidRPr="00D731BB">
              <w:t xml:space="preserve"> errors).</w:t>
            </w:r>
          </w:p>
        </w:tc>
        <w:tc>
          <w:tcPr>
            <w:tcW w:w="3869" w:type="dxa"/>
            <w:shd w:val="clear" w:color="auto" w:fill="auto"/>
          </w:tcPr>
          <w:p w14:paraId="5DC95A88" w14:textId="77777777" w:rsidR="00220946" w:rsidRPr="00317C99" w:rsidRDefault="00220946" w:rsidP="0081248D">
            <w:pPr>
              <w:pStyle w:val="Default"/>
              <w:numPr>
                <w:ilvl w:val="0"/>
                <w:numId w:val="1"/>
              </w:numPr>
              <w:rPr>
                <w:sz w:val="20"/>
                <w:szCs w:val="20"/>
                <w:lang w:val="en-GB"/>
              </w:rPr>
            </w:pPr>
            <w:r w:rsidRPr="00341216">
              <w:rPr>
                <w:rFonts w:eastAsia="Times New Roman"/>
                <w:color w:val="auto"/>
                <w:sz w:val="20"/>
                <w:szCs w:val="20"/>
                <w:lang w:val="en-US"/>
              </w:rPr>
              <w:t>Information that is not common knowledge is cited, but information is often not credible and/or sources are frequently not reliable.</w:t>
            </w:r>
          </w:p>
          <w:p w14:paraId="10A3060D" w14:textId="77777777" w:rsidR="00220946" w:rsidRPr="00317C99" w:rsidRDefault="00220946" w:rsidP="0081248D">
            <w:pPr>
              <w:pStyle w:val="Default"/>
              <w:numPr>
                <w:ilvl w:val="0"/>
                <w:numId w:val="1"/>
              </w:numPr>
              <w:rPr>
                <w:sz w:val="20"/>
                <w:szCs w:val="20"/>
              </w:rPr>
            </w:pPr>
            <w:r w:rsidRPr="000E0DF4">
              <w:rPr>
                <w:sz w:val="20"/>
                <w:szCs w:val="20"/>
              </w:rPr>
              <w:t>Fair use of CADH Vancouver style, although some elements were missing or incorrect, either in-text or on the LITERATURE CITED page (</w:t>
            </w:r>
            <w:r>
              <w:rPr>
                <w:sz w:val="20"/>
                <w:szCs w:val="20"/>
              </w:rPr>
              <w:t>multiple errors</w:t>
            </w:r>
            <w:r w:rsidRPr="000E0DF4">
              <w:rPr>
                <w:sz w:val="20"/>
                <w:szCs w:val="20"/>
              </w:rPr>
              <w:t>).</w:t>
            </w:r>
          </w:p>
        </w:tc>
        <w:tc>
          <w:tcPr>
            <w:tcW w:w="993" w:type="dxa"/>
            <w:shd w:val="clear" w:color="auto" w:fill="auto"/>
          </w:tcPr>
          <w:p w14:paraId="592BD0C0" w14:textId="2536D66E" w:rsidR="00220946" w:rsidRPr="00E304DE" w:rsidRDefault="00BC129B" w:rsidP="0081248D">
            <w:r>
              <w:t>1</w:t>
            </w:r>
          </w:p>
        </w:tc>
      </w:tr>
      <w:tr w:rsidR="00220946" w14:paraId="47C812AC" w14:textId="77777777" w:rsidTr="0081248D">
        <w:tc>
          <w:tcPr>
            <w:tcW w:w="1902" w:type="dxa"/>
            <w:vMerge/>
            <w:shd w:val="clear" w:color="auto" w:fill="auto"/>
            <w:vAlign w:val="center"/>
          </w:tcPr>
          <w:p w14:paraId="354DC8F3" w14:textId="77777777" w:rsidR="00220946" w:rsidRDefault="00220946" w:rsidP="0081248D">
            <w:pPr>
              <w:pStyle w:val="ListParagraph"/>
              <w:ind w:left="170"/>
              <w:jc w:val="center"/>
              <w:rPr>
                <w:b/>
                <w:bCs/>
                <w:sz w:val="22"/>
                <w:szCs w:val="19"/>
              </w:rPr>
            </w:pPr>
          </w:p>
        </w:tc>
        <w:tc>
          <w:tcPr>
            <w:tcW w:w="7737" w:type="dxa"/>
            <w:gridSpan w:val="2"/>
            <w:shd w:val="clear" w:color="auto" w:fill="D9D9D9" w:themeFill="background1" w:themeFillShade="D9"/>
          </w:tcPr>
          <w:p w14:paraId="0422CF46" w14:textId="77777777" w:rsidR="00220946" w:rsidRPr="00E5111D" w:rsidRDefault="00220946" w:rsidP="0081248D">
            <w:pPr>
              <w:pStyle w:val="Default"/>
              <w:ind w:left="170"/>
              <w:rPr>
                <w:b/>
                <w:bCs/>
                <w:i/>
                <w:iCs/>
                <w:sz w:val="20"/>
                <w:szCs w:val="20"/>
                <w:lang w:val="en-GB"/>
              </w:rPr>
            </w:pPr>
            <w:r w:rsidRPr="00E5111D">
              <w:rPr>
                <w:rFonts w:ascii="Times" w:hAnsi="Times" w:cs="Times"/>
                <w:b/>
                <w:bCs/>
                <w:i/>
                <w:iCs/>
                <w:color w:val="auto"/>
                <w:sz w:val="20"/>
                <w:szCs w:val="20"/>
              </w:rPr>
              <w:t xml:space="preserve">** NOTE: Including plagiarized content will result in grade penalties and/or other consequences as outlined in the </w:t>
            </w:r>
            <w:r>
              <w:rPr>
                <w:rFonts w:ascii="Times" w:hAnsi="Times" w:cs="Times"/>
                <w:b/>
                <w:bCs/>
                <w:i/>
                <w:iCs/>
                <w:color w:val="auto"/>
                <w:sz w:val="20"/>
                <w:szCs w:val="20"/>
              </w:rPr>
              <w:t xml:space="preserve">CADH </w:t>
            </w:r>
            <w:r w:rsidRPr="00E5111D">
              <w:rPr>
                <w:rFonts w:ascii="Times" w:hAnsi="Times" w:cs="Times"/>
                <w:b/>
                <w:bCs/>
                <w:i/>
                <w:iCs/>
                <w:color w:val="auto"/>
                <w:sz w:val="20"/>
                <w:szCs w:val="20"/>
              </w:rPr>
              <w:t>Student Handbook.</w:t>
            </w:r>
          </w:p>
        </w:tc>
        <w:tc>
          <w:tcPr>
            <w:tcW w:w="993" w:type="dxa"/>
            <w:shd w:val="clear" w:color="auto" w:fill="auto"/>
          </w:tcPr>
          <w:p w14:paraId="467669DD" w14:textId="77777777" w:rsidR="00220946" w:rsidRPr="00E304DE" w:rsidRDefault="00220946" w:rsidP="0081248D"/>
        </w:tc>
      </w:tr>
      <w:tr w:rsidR="00220946" w14:paraId="40444DE3" w14:textId="77777777" w:rsidTr="0081248D">
        <w:trPr>
          <w:trHeight w:val="567"/>
        </w:trPr>
        <w:tc>
          <w:tcPr>
            <w:tcW w:w="9639" w:type="dxa"/>
            <w:gridSpan w:val="3"/>
            <w:shd w:val="clear" w:color="auto" w:fill="F2F2F2" w:themeFill="background1" w:themeFillShade="F2"/>
            <w:vAlign w:val="center"/>
          </w:tcPr>
          <w:p w14:paraId="61812860" w14:textId="77777777" w:rsidR="00220946" w:rsidRPr="009C2217" w:rsidRDefault="00220946" w:rsidP="0081248D">
            <w:pPr>
              <w:jc w:val="right"/>
              <w:rPr>
                <w:b/>
                <w:sz w:val="24"/>
                <w:szCs w:val="24"/>
              </w:rPr>
            </w:pPr>
            <w:r>
              <w:rPr>
                <w:b/>
                <w:sz w:val="24"/>
                <w:szCs w:val="24"/>
              </w:rPr>
              <w:t>Total</w:t>
            </w:r>
          </w:p>
        </w:tc>
        <w:tc>
          <w:tcPr>
            <w:tcW w:w="993" w:type="dxa"/>
            <w:shd w:val="clear" w:color="auto" w:fill="F2F2F2" w:themeFill="background1" w:themeFillShade="F2"/>
            <w:vAlign w:val="center"/>
          </w:tcPr>
          <w:p w14:paraId="32F6C730" w14:textId="43CD0650" w:rsidR="00220946" w:rsidRPr="0018301D" w:rsidRDefault="00BC129B" w:rsidP="0081248D">
            <w:pPr>
              <w:jc w:val="center"/>
              <w:rPr>
                <w:b/>
                <w:sz w:val="22"/>
                <w:szCs w:val="22"/>
              </w:rPr>
            </w:pPr>
            <w:r>
              <w:rPr>
                <w:b/>
                <w:sz w:val="22"/>
                <w:szCs w:val="22"/>
              </w:rPr>
              <w:t>4</w:t>
            </w:r>
            <w:r w:rsidR="00220946" w:rsidRPr="0018301D">
              <w:rPr>
                <w:b/>
                <w:sz w:val="22"/>
                <w:szCs w:val="22"/>
              </w:rPr>
              <w:t xml:space="preserve"> / </w:t>
            </w:r>
            <w:r w:rsidR="00220946">
              <w:rPr>
                <w:b/>
                <w:sz w:val="22"/>
                <w:szCs w:val="22"/>
              </w:rPr>
              <w:t>5</w:t>
            </w:r>
          </w:p>
        </w:tc>
      </w:tr>
    </w:tbl>
    <w:p w14:paraId="392B2775" w14:textId="77777777" w:rsidR="00EA7577" w:rsidRDefault="00EA7577"/>
    <w:sectPr w:rsidR="00EA757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FA5AE" w14:textId="77777777" w:rsidR="00947551" w:rsidRDefault="00947551">
      <w:r>
        <w:separator/>
      </w:r>
    </w:p>
  </w:endnote>
  <w:endnote w:type="continuationSeparator" w:id="0">
    <w:p w14:paraId="739E4305" w14:textId="77777777" w:rsidR="00947551" w:rsidRDefault="0094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B17B" w14:textId="77777777" w:rsidR="00947551" w:rsidRDefault="00947551">
      <w:r>
        <w:separator/>
      </w:r>
    </w:p>
  </w:footnote>
  <w:footnote w:type="continuationSeparator" w:id="0">
    <w:p w14:paraId="31A9C748" w14:textId="77777777" w:rsidR="00947551" w:rsidRDefault="00947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C1F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F34"/>
    <w:multiLevelType w:val="hybridMultilevel"/>
    <w:tmpl w:val="7000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A5D19"/>
    <w:multiLevelType w:val="multilevel"/>
    <w:tmpl w:val="9C563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74016"/>
    <w:multiLevelType w:val="hybridMultilevel"/>
    <w:tmpl w:val="B8869468"/>
    <w:lvl w:ilvl="0" w:tplc="967C8A62">
      <w:start w:val="1"/>
      <w:numFmt w:val="bullet"/>
      <w:lvlText w:val=""/>
      <w:lvlJc w:val="left"/>
      <w:pPr>
        <w:ind w:left="170" w:hanging="17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23502700">
    <w:abstractNumId w:val="2"/>
  </w:num>
  <w:num w:numId="2" w16cid:durableId="120347840">
    <w:abstractNumId w:val="0"/>
  </w:num>
  <w:num w:numId="3" w16cid:durableId="129594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46"/>
    <w:rsid w:val="0002409E"/>
    <w:rsid w:val="000351E5"/>
    <w:rsid w:val="00071193"/>
    <w:rsid w:val="001065EE"/>
    <w:rsid w:val="001352D3"/>
    <w:rsid w:val="0015024B"/>
    <w:rsid w:val="001B4271"/>
    <w:rsid w:val="00220946"/>
    <w:rsid w:val="0029020E"/>
    <w:rsid w:val="003117C9"/>
    <w:rsid w:val="00384123"/>
    <w:rsid w:val="00440349"/>
    <w:rsid w:val="004C2889"/>
    <w:rsid w:val="004F3EEA"/>
    <w:rsid w:val="005E258E"/>
    <w:rsid w:val="00614E92"/>
    <w:rsid w:val="007A4BF6"/>
    <w:rsid w:val="00825D69"/>
    <w:rsid w:val="0091583F"/>
    <w:rsid w:val="00945F5A"/>
    <w:rsid w:val="009461FF"/>
    <w:rsid w:val="00947551"/>
    <w:rsid w:val="009B5CBC"/>
    <w:rsid w:val="00A20D30"/>
    <w:rsid w:val="00AC441C"/>
    <w:rsid w:val="00BC129B"/>
    <w:rsid w:val="00BF4B7F"/>
    <w:rsid w:val="00C463C6"/>
    <w:rsid w:val="00C51699"/>
    <w:rsid w:val="00CD5142"/>
    <w:rsid w:val="00E00E21"/>
    <w:rsid w:val="00E5478F"/>
    <w:rsid w:val="00EA75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064577D"/>
  <w15:chartTrackingRefBased/>
  <w15:docId w15:val="{68D9D72A-C849-2244-9755-04F194AA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946"/>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220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9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9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9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9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946"/>
    <w:rPr>
      <w:rFonts w:eastAsiaTheme="majorEastAsia" w:cstheme="majorBidi"/>
      <w:color w:val="272727" w:themeColor="text1" w:themeTint="D8"/>
    </w:rPr>
  </w:style>
  <w:style w:type="paragraph" w:styleId="Title">
    <w:name w:val="Title"/>
    <w:basedOn w:val="Normal"/>
    <w:next w:val="Normal"/>
    <w:link w:val="TitleChar"/>
    <w:uiPriority w:val="10"/>
    <w:qFormat/>
    <w:rsid w:val="002209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9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9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0946"/>
    <w:rPr>
      <w:i/>
      <w:iCs/>
      <w:color w:val="404040" w:themeColor="text1" w:themeTint="BF"/>
    </w:rPr>
  </w:style>
  <w:style w:type="paragraph" w:styleId="ListParagraph">
    <w:name w:val="List Paragraph"/>
    <w:basedOn w:val="Normal"/>
    <w:link w:val="ListParagraphChar"/>
    <w:uiPriority w:val="34"/>
    <w:qFormat/>
    <w:rsid w:val="00220946"/>
    <w:pPr>
      <w:ind w:left="720"/>
      <w:contextualSpacing/>
    </w:pPr>
  </w:style>
  <w:style w:type="character" w:styleId="IntenseEmphasis">
    <w:name w:val="Intense Emphasis"/>
    <w:basedOn w:val="DefaultParagraphFont"/>
    <w:uiPriority w:val="21"/>
    <w:qFormat/>
    <w:rsid w:val="00220946"/>
    <w:rPr>
      <w:i/>
      <w:iCs/>
      <w:color w:val="0F4761" w:themeColor="accent1" w:themeShade="BF"/>
    </w:rPr>
  </w:style>
  <w:style w:type="paragraph" w:styleId="IntenseQuote">
    <w:name w:val="Intense Quote"/>
    <w:basedOn w:val="Normal"/>
    <w:next w:val="Normal"/>
    <w:link w:val="IntenseQuoteChar"/>
    <w:uiPriority w:val="30"/>
    <w:qFormat/>
    <w:rsid w:val="00220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946"/>
    <w:rPr>
      <w:i/>
      <w:iCs/>
      <w:color w:val="0F4761" w:themeColor="accent1" w:themeShade="BF"/>
    </w:rPr>
  </w:style>
  <w:style w:type="character" w:styleId="IntenseReference">
    <w:name w:val="Intense Reference"/>
    <w:basedOn w:val="DefaultParagraphFont"/>
    <w:uiPriority w:val="32"/>
    <w:qFormat/>
    <w:rsid w:val="00220946"/>
    <w:rPr>
      <w:b/>
      <w:bCs/>
      <w:smallCaps/>
      <w:color w:val="0F4761" w:themeColor="accent1" w:themeShade="BF"/>
      <w:spacing w:val="5"/>
    </w:rPr>
  </w:style>
  <w:style w:type="paragraph" w:styleId="Header">
    <w:name w:val="header"/>
    <w:basedOn w:val="Normal"/>
    <w:link w:val="HeaderChar"/>
    <w:rsid w:val="00220946"/>
    <w:pPr>
      <w:tabs>
        <w:tab w:val="center" w:pos="4320"/>
        <w:tab w:val="right" w:pos="8640"/>
      </w:tabs>
    </w:pPr>
  </w:style>
  <w:style w:type="character" w:customStyle="1" w:styleId="HeaderChar">
    <w:name w:val="Header Char"/>
    <w:basedOn w:val="DefaultParagraphFont"/>
    <w:link w:val="Header"/>
    <w:rsid w:val="00220946"/>
    <w:rPr>
      <w:rFonts w:ascii="Times New Roman" w:eastAsia="Times New Roman" w:hAnsi="Times New Roman" w:cs="Times New Roman"/>
      <w:kern w:val="0"/>
      <w:sz w:val="20"/>
      <w:szCs w:val="20"/>
      <w:lang w:val="en-GB"/>
      <w14:ligatures w14:val="none"/>
    </w:rPr>
  </w:style>
  <w:style w:type="character" w:customStyle="1" w:styleId="ListParagraphChar">
    <w:name w:val="List Paragraph Char"/>
    <w:link w:val="ListParagraph"/>
    <w:uiPriority w:val="34"/>
    <w:rsid w:val="00220946"/>
  </w:style>
  <w:style w:type="paragraph" w:customStyle="1" w:styleId="Default">
    <w:name w:val="Default"/>
    <w:rsid w:val="00220946"/>
    <w:pPr>
      <w:autoSpaceDE w:val="0"/>
      <w:autoSpaceDN w:val="0"/>
      <w:adjustRightInd w:val="0"/>
    </w:pPr>
    <w:rPr>
      <w:rFonts w:ascii="Times New Roman" w:eastAsia="Calibri" w:hAnsi="Times New Roman" w:cs="Times New Roman"/>
      <w:color w:val="000000"/>
      <w:kern w:val="0"/>
      <w14:ligatures w14:val="none"/>
    </w:rPr>
  </w:style>
  <w:style w:type="character" w:customStyle="1" w:styleId="textlayer--absolute">
    <w:name w:val="textlayer--absolute"/>
    <w:basedOn w:val="DefaultParagraphFont"/>
    <w:rsid w:val="00220946"/>
  </w:style>
  <w:style w:type="character" w:styleId="Hyperlink">
    <w:name w:val="Hyperlink"/>
    <w:basedOn w:val="DefaultParagraphFont"/>
    <w:uiPriority w:val="99"/>
    <w:unhideWhenUsed/>
    <w:rsid w:val="000351E5"/>
    <w:rPr>
      <w:color w:val="467886" w:themeColor="hyperlink"/>
      <w:u w:val="single"/>
    </w:rPr>
  </w:style>
  <w:style w:type="character" w:styleId="UnresolvedMention">
    <w:name w:val="Unresolved Mention"/>
    <w:basedOn w:val="DefaultParagraphFont"/>
    <w:uiPriority w:val="99"/>
    <w:semiHidden/>
    <w:unhideWhenUsed/>
    <w:rsid w:val="00035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043508">
      <w:bodyDiv w:val="1"/>
      <w:marLeft w:val="0"/>
      <w:marRight w:val="0"/>
      <w:marTop w:val="0"/>
      <w:marBottom w:val="0"/>
      <w:divBdr>
        <w:top w:val="none" w:sz="0" w:space="0" w:color="auto"/>
        <w:left w:val="none" w:sz="0" w:space="0" w:color="auto"/>
        <w:bottom w:val="none" w:sz="0" w:space="0" w:color="auto"/>
        <w:right w:val="none" w:sz="0" w:space="0" w:color="auto"/>
      </w:divBdr>
    </w:div>
    <w:div w:id="197560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iles.cdha.ca/profession/journal/214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Walbauer (DH Oct 23)</dc:creator>
  <cp:keywords/>
  <dc:description/>
  <cp:lastModifiedBy>Megan Walbauer (DH Oct 23)</cp:lastModifiedBy>
  <cp:revision>2</cp:revision>
  <dcterms:created xsi:type="dcterms:W3CDTF">2025-01-10T19:43:00Z</dcterms:created>
  <dcterms:modified xsi:type="dcterms:W3CDTF">2025-01-10T19:43:00Z</dcterms:modified>
</cp:coreProperties>
</file>