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F634CD" w14:paraId="05A89BF1" w14:textId="77777777" w:rsidTr="00A83711">
        <w:trPr>
          <w:trHeight w:val="397"/>
        </w:trPr>
        <w:tc>
          <w:tcPr>
            <w:tcW w:w="992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E0EB1E" w14:textId="3B5A3122" w:rsidR="00F634CD" w:rsidRDefault="00F634CD" w:rsidP="00A83711">
            <w:pPr>
              <w:spacing w:line="259" w:lineRule="auto"/>
              <w:rPr>
                <w:rFonts w:eastAsia="Calibri"/>
                <w:b/>
              </w:rPr>
            </w:pPr>
            <w:r w:rsidRPr="00BF6B98">
              <w:rPr>
                <w:rFonts w:eastAsia="Calibri"/>
                <w:b/>
                <w:sz w:val="22"/>
                <w:szCs w:val="22"/>
              </w:rPr>
              <w:t>Name:</w:t>
            </w:r>
            <w:r>
              <w:rPr>
                <w:rFonts w:eastAsia="Calibri"/>
                <w:bCs/>
                <w:sz w:val="22"/>
                <w:szCs w:val="22"/>
              </w:rPr>
              <w:t xml:space="preserve">  </w:t>
            </w:r>
            <w:r w:rsidR="00434698" w:rsidRPr="00847768">
              <w:rPr>
                <w:rFonts w:eastAsia="Calibri"/>
                <w:b/>
                <w:sz w:val="22"/>
                <w:szCs w:val="22"/>
              </w:rPr>
              <w:t>Megan Walbauer</w:t>
            </w:r>
          </w:p>
        </w:tc>
      </w:tr>
      <w:tr w:rsidR="00F634CD" w14:paraId="12D6CFFB" w14:textId="77777777" w:rsidTr="00A83711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666705B" w14:textId="579422B7" w:rsidR="00F634CD" w:rsidRPr="00BF6B98" w:rsidRDefault="00F634CD" w:rsidP="00A8371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Level:</w:t>
            </w:r>
            <w:r w:rsidR="00434698">
              <w:rPr>
                <w:rFonts w:eastAsia="Calibri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56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2F10197" w14:textId="7DA01E53" w:rsidR="00F634CD" w:rsidRPr="00434698" w:rsidRDefault="00F634CD" w:rsidP="00A83711">
            <w:pPr>
              <w:spacing w:line="259" w:lineRule="auto"/>
              <w:rPr>
                <w:rFonts w:eastAsia="Calibri"/>
                <w:b/>
                <w:sz w:val="22"/>
                <w:szCs w:val="22"/>
              </w:rPr>
            </w:pPr>
            <w:r w:rsidRPr="00434698">
              <w:rPr>
                <w:rFonts w:eastAsia="Calibri"/>
                <w:b/>
                <w:sz w:val="22"/>
                <w:szCs w:val="22"/>
              </w:rPr>
              <w:t>Date:</w:t>
            </w:r>
            <w:r w:rsidR="00434698" w:rsidRPr="00434698">
              <w:rPr>
                <w:rFonts w:eastAsia="Calibri"/>
                <w:b/>
                <w:sz w:val="22"/>
                <w:szCs w:val="22"/>
              </w:rPr>
              <w:t xml:space="preserve"> May 5, 2024</w:t>
            </w:r>
            <w:r w:rsidR="003C217D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AB6699" w:rsidRPr="00567793" w14:paraId="47333F11" w14:textId="77777777" w:rsidTr="000552AD">
        <w:trPr>
          <w:trHeight w:val="403"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0732F50" w14:textId="52EAA2B1" w:rsidR="00AB6699" w:rsidRPr="00BF6B98" w:rsidRDefault="00AB6699" w:rsidP="00A83711">
            <w:pPr>
              <w:rPr>
                <w:rFonts w:eastAsia="Calibri"/>
                <w:bCs/>
                <w:sz w:val="22"/>
                <w:szCs w:val="22"/>
              </w:rPr>
            </w:pPr>
            <w:r w:rsidRPr="00BF6B98">
              <w:rPr>
                <w:rFonts w:eastAsia="Calibri"/>
                <w:b/>
                <w:sz w:val="22"/>
                <w:szCs w:val="22"/>
              </w:rPr>
              <w:t>Journal Number:</w:t>
            </w:r>
            <w:r w:rsidR="00434698">
              <w:rPr>
                <w:rFonts w:eastAsia="Calibri"/>
                <w:b/>
                <w:sz w:val="22"/>
                <w:szCs w:val="22"/>
              </w:rPr>
              <w:t xml:space="preserve"> 1 Professional (PLO 1)</w:t>
            </w:r>
          </w:p>
        </w:tc>
        <w:tc>
          <w:tcPr>
            <w:tcW w:w="5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DEAE3D5" w14:textId="49369958" w:rsidR="00AB6699" w:rsidRPr="00816C37" w:rsidRDefault="00AB6699" w:rsidP="00A83711">
            <w:pPr>
              <w:rPr>
                <w:rFonts w:eastAsia="Calibri"/>
                <w:b/>
                <w:sz w:val="22"/>
                <w:szCs w:val="22"/>
              </w:rPr>
            </w:pPr>
            <w:r w:rsidRPr="00816C37">
              <w:rPr>
                <w:rFonts w:eastAsia="Calibri"/>
                <w:b/>
                <w:sz w:val="22"/>
                <w:szCs w:val="22"/>
              </w:rPr>
              <w:t>Competency:</w:t>
            </w:r>
            <w:r w:rsidR="00434698" w:rsidRPr="00816C37">
              <w:rPr>
                <w:rFonts w:eastAsia="Calibri"/>
                <w:b/>
                <w:sz w:val="22"/>
                <w:szCs w:val="22"/>
              </w:rPr>
              <w:t xml:space="preserve">  </w:t>
            </w:r>
            <w:r w:rsidR="000552AD" w:rsidRPr="00816C37">
              <w:rPr>
                <w:rStyle w:val="textlayer--absolute"/>
                <w:b/>
                <w:sz w:val="22"/>
                <w:szCs w:val="22"/>
              </w:rPr>
              <w:t>Professional</w:t>
            </w:r>
            <w:r w:rsidR="00434698" w:rsidRPr="00816C37">
              <w:rPr>
                <w:rStyle w:val="textlayer--absolute"/>
                <w:b/>
                <w:sz w:val="22"/>
                <w:szCs w:val="22"/>
              </w:rPr>
              <w:t>.</w:t>
            </w:r>
          </w:p>
        </w:tc>
      </w:tr>
    </w:tbl>
    <w:p w14:paraId="705290B9" w14:textId="4763FBC4" w:rsidR="00DA546D" w:rsidRPr="00DB4FFC" w:rsidRDefault="00DA546D" w:rsidP="00DB4FFC">
      <w:pPr>
        <w:pBdr>
          <w:bottom w:val="single" w:sz="6" w:space="1" w:color="auto"/>
        </w:pBdr>
        <w:spacing w:line="480" w:lineRule="auto"/>
        <w:rPr>
          <w:sz w:val="24"/>
          <w:szCs w:val="24"/>
        </w:rPr>
      </w:pPr>
    </w:p>
    <w:p w14:paraId="12F91314" w14:textId="77777777" w:rsidR="003559D7" w:rsidRDefault="003559D7" w:rsidP="00DB4FFC">
      <w:pPr>
        <w:spacing w:line="480" w:lineRule="auto"/>
        <w:rPr>
          <w:sz w:val="24"/>
          <w:szCs w:val="24"/>
        </w:rPr>
      </w:pPr>
    </w:p>
    <w:p w14:paraId="1BBA5639" w14:textId="77777777" w:rsidR="003A5E5A" w:rsidRPr="003A5E5A" w:rsidRDefault="003A5E5A" w:rsidP="003A5E5A">
      <w:pPr>
        <w:spacing w:before="180" w:after="180"/>
        <w:rPr>
          <w:color w:val="2D3B45"/>
          <w:sz w:val="24"/>
          <w:szCs w:val="24"/>
          <w:lang w:val="en-CA"/>
        </w:rPr>
      </w:pPr>
      <w:r w:rsidRPr="003A5E5A">
        <w:rPr>
          <w:b/>
          <w:bCs/>
          <w:color w:val="2D3B45"/>
          <w:sz w:val="24"/>
          <w:szCs w:val="24"/>
          <w:lang w:val="en-CA"/>
        </w:rPr>
        <w:t>Journal 1 - Professional</w:t>
      </w:r>
    </w:p>
    <w:p w14:paraId="568A8519" w14:textId="77777777" w:rsidR="003A5E5A" w:rsidRPr="003A5E5A" w:rsidRDefault="003A5E5A" w:rsidP="003A5E5A">
      <w:pPr>
        <w:spacing w:before="180" w:after="180"/>
        <w:rPr>
          <w:color w:val="2D3B45"/>
          <w:sz w:val="24"/>
          <w:szCs w:val="24"/>
          <w:lang w:val="en-CA"/>
        </w:rPr>
      </w:pPr>
      <w:r w:rsidRPr="003A5E5A">
        <w:rPr>
          <w:b/>
          <w:bCs/>
          <w:color w:val="2D3B45"/>
          <w:sz w:val="24"/>
          <w:szCs w:val="24"/>
          <w:lang w:val="en-CA"/>
        </w:rPr>
        <w:t>To prepare graduates that conduct themselves in a professional manner by acting ethically, self-assessing, and following codes of conduct and standards of practice with integrity.</w:t>
      </w:r>
    </w:p>
    <w:p w14:paraId="1B21072F" w14:textId="77777777" w:rsidR="003A5E5A" w:rsidRPr="003A5E5A" w:rsidRDefault="003A5E5A" w:rsidP="003A5E5A">
      <w:pPr>
        <w:numPr>
          <w:ilvl w:val="0"/>
          <w:numId w:val="3"/>
        </w:numPr>
        <w:spacing w:beforeAutospacing="1" w:afterAutospacing="1"/>
        <w:ind w:left="1095"/>
        <w:rPr>
          <w:color w:val="000000" w:themeColor="text1"/>
          <w:sz w:val="24"/>
          <w:szCs w:val="24"/>
          <w:lang w:val="en-CA"/>
        </w:rPr>
      </w:pPr>
      <w:r w:rsidRPr="003A5E5A">
        <w:rPr>
          <w:color w:val="000000" w:themeColor="text1"/>
          <w:sz w:val="24"/>
          <w:szCs w:val="24"/>
          <w:lang w:val="en-CA"/>
        </w:rPr>
        <w:t>Read chapter four in the </w:t>
      </w:r>
      <w:hyperlink r:id="rId7" w:tgtFrame="_blank" w:history="1">
        <w:r w:rsidRPr="003A5E5A">
          <w:rPr>
            <w:i/>
            <w:iCs/>
            <w:color w:val="000000" w:themeColor="text1"/>
            <w:sz w:val="24"/>
            <w:szCs w:val="24"/>
            <w:u w:val="single"/>
            <w:lang w:val="en-CA"/>
          </w:rPr>
          <w:t>Handbook on Sensitive Practice for Health Care Practitioners: Lessons from Adult Survivors of Childhood Sexual Abuse.</w:t>
        </w:r>
        <w:r w:rsidRPr="003A5E5A">
          <w:rPr>
            <w:color w:val="000000" w:themeColor="text1"/>
            <w:sz w:val="24"/>
            <w:szCs w:val="24"/>
            <w:u w:val="single"/>
            <w:bdr w:val="none" w:sz="0" w:space="0" w:color="auto" w:frame="1"/>
            <w:lang w:val="en-CA"/>
          </w:rPr>
          <w:t>Links to an external site.</w:t>
        </w:r>
      </w:hyperlink>
      <w:r w:rsidRPr="003A5E5A">
        <w:rPr>
          <w:color w:val="000000" w:themeColor="text1"/>
          <w:sz w:val="24"/>
          <w:szCs w:val="24"/>
          <w:lang w:val="en-CA"/>
        </w:rPr>
        <w:t> After your readings, respond to the following:</w:t>
      </w:r>
    </w:p>
    <w:p w14:paraId="5D1D51F1" w14:textId="77777777" w:rsidR="003A5E5A" w:rsidRPr="003A5E5A" w:rsidRDefault="003A5E5A" w:rsidP="003A5E5A">
      <w:pPr>
        <w:numPr>
          <w:ilvl w:val="1"/>
          <w:numId w:val="3"/>
        </w:numPr>
        <w:spacing w:before="100" w:beforeAutospacing="1" w:after="100" w:afterAutospacing="1"/>
        <w:ind w:left="2190"/>
        <w:rPr>
          <w:color w:val="000000" w:themeColor="text1"/>
          <w:sz w:val="24"/>
          <w:szCs w:val="24"/>
          <w:lang w:val="en-CA"/>
        </w:rPr>
      </w:pPr>
      <w:r w:rsidRPr="003A5E5A">
        <w:rPr>
          <w:color w:val="000000" w:themeColor="text1"/>
          <w:sz w:val="24"/>
          <w:szCs w:val="24"/>
          <w:lang w:val="en-CA"/>
        </w:rPr>
        <w:t>Choose </w:t>
      </w:r>
      <w:r w:rsidRPr="003A5E5A">
        <w:rPr>
          <w:b/>
          <w:bCs/>
          <w:color w:val="000000" w:themeColor="text1"/>
          <w:sz w:val="24"/>
          <w:szCs w:val="24"/>
          <w:lang w:val="en-CA"/>
        </w:rPr>
        <w:t>two (2) </w:t>
      </w:r>
      <w:r w:rsidRPr="003A5E5A">
        <w:rPr>
          <w:color w:val="000000" w:themeColor="text1"/>
          <w:sz w:val="24"/>
          <w:szCs w:val="24"/>
          <w:lang w:val="en-CA"/>
        </w:rPr>
        <w:t>of the self-reflection questions at the end of the chapter and provide your responses.</w:t>
      </w:r>
    </w:p>
    <w:p w14:paraId="48DD6969" w14:textId="77777777" w:rsidR="003A5E5A" w:rsidRPr="003A5E5A" w:rsidRDefault="003A5E5A" w:rsidP="003A5E5A">
      <w:pPr>
        <w:numPr>
          <w:ilvl w:val="1"/>
          <w:numId w:val="3"/>
        </w:numPr>
        <w:spacing w:before="100" w:beforeAutospacing="1" w:after="100" w:afterAutospacing="1"/>
        <w:ind w:left="2190"/>
        <w:rPr>
          <w:color w:val="000000" w:themeColor="text1"/>
          <w:sz w:val="24"/>
          <w:szCs w:val="24"/>
          <w:lang w:val="en-CA"/>
        </w:rPr>
      </w:pPr>
      <w:r w:rsidRPr="003A5E5A">
        <w:rPr>
          <w:color w:val="000000" w:themeColor="text1"/>
          <w:sz w:val="24"/>
          <w:szCs w:val="24"/>
          <w:lang w:val="en-CA"/>
        </w:rPr>
        <w:t>How do/will you incorporate this information into the dental hygiene process of care?</w:t>
      </w:r>
    </w:p>
    <w:p w14:paraId="513B6E43" w14:textId="73C363CB" w:rsidR="00434698" w:rsidRDefault="00434698" w:rsidP="003A5E5A">
      <w:pPr>
        <w:rPr>
          <w:b/>
          <w:bCs/>
          <w:sz w:val="24"/>
          <w:szCs w:val="24"/>
        </w:rPr>
      </w:pPr>
      <w:r w:rsidRPr="008D5FF3">
        <w:rPr>
          <w:b/>
          <w:bCs/>
          <w:sz w:val="24"/>
          <w:szCs w:val="24"/>
        </w:rPr>
        <w:t>What is my own personal style of interacting with clients? Does it seem to foster rapport? Do I put</w:t>
      </w:r>
      <w:r w:rsidR="003A5E5A" w:rsidRPr="008D5FF3">
        <w:rPr>
          <w:b/>
          <w:bCs/>
          <w:sz w:val="24"/>
          <w:szCs w:val="24"/>
        </w:rPr>
        <w:t xml:space="preserve"> </w:t>
      </w:r>
      <w:r w:rsidRPr="008D5FF3">
        <w:rPr>
          <w:b/>
          <w:bCs/>
          <w:sz w:val="24"/>
          <w:szCs w:val="24"/>
        </w:rPr>
        <w:t>effort into maintaining rapport with each patient over time?</w:t>
      </w:r>
    </w:p>
    <w:p w14:paraId="2A7EFAB0" w14:textId="4F0F5E2C" w:rsidR="008D5FF3" w:rsidRDefault="008D5FF3" w:rsidP="003A5E5A">
      <w:pPr>
        <w:rPr>
          <w:sz w:val="24"/>
          <w:szCs w:val="24"/>
        </w:rPr>
      </w:pPr>
    </w:p>
    <w:p w14:paraId="567E9247" w14:textId="703755D7" w:rsidR="00CA5F92" w:rsidRDefault="00B56065" w:rsidP="004A139F">
      <w:pPr>
        <w:pStyle w:val="NormalWeb"/>
        <w:spacing w:line="480" w:lineRule="auto"/>
        <w:rPr>
          <w:color w:val="000000" w:themeColor="text1"/>
        </w:rPr>
      </w:pPr>
      <w:r>
        <w:t xml:space="preserve">Based on my </w:t>
      </w:r>
      <w:r w:rsidR="00D66D12">
        <w:t xml:space="preserve">own experience in dentistry and with </w:t>
      </w:r>
      <w:r w:rsidR="00CF1099">
        <w:t xml:space="preserve">clients, I have found a style that works best for me, </w:t>
      </w:r>
      <w:r w:rsidR="00F13C5F">
        <w:t xml:space="preserve">and </w:t>
      </w:r>
      <w:r w:rsidR="00C93E14">
        <w:t>the clients I’ve seen</w:t>
      </w:r>
      <w:r w:rsidR="00CF1099">
        <w:t xml:space="preserve">. </w:t>
      </w:r>
      <w:r w:rsidR="007404ED">
        <w:t>This style</w:t>
      </w:r>
      <w:r w:rsidR="00D66D12">
        <w:t xml:space="preserve"> has proven to be successful</w:t>
      </w:r>
      <w:r w:rsidR="007404ED">
        <w:t xml:space="preserve">, </w:t>
      </w:r>
      <w:r w:rsidR="00D66D12">
        <w:t xml:space="preserve">by </w:t>
      </w:r>
      <w:r w:rsidR="00D8499F">
        <w:t>being open</w:t>
      </w:r>
      <w:r w:rsidR="003B4FA5">
        <w:t xml:space="preserve"> </w:t>
      </w:r>
      <w:r w:rsidR="00E27A8E">
        <w:t xml:space="preserve">with </w:t>
      </w:r>
      <w:r w:rsidR="003B4FA5">
        <w:t xml:space="preserve">my </w:t>
      </w:r>
      <w:r w:rsidR="005211D3">
        <w:t>client</w:t>
      </w:r>
      <w:r w:rsidR="00D8499F">
        <w:t>, honest</w:t>
      </w:r>
      <w:r w:rsidR="005211D3">
        <w:t xml:space="preserve"> </w:t>
      </w:r>
      <w:r w:rsidR="005211D3" w:rsidRPr="00F341B4">
        <w:t>with what I’m saying</w:t>
      </w:r>
      <w:r w:rsidR="00D8499F" w:rsidRPr="00F341B4">
        <w:t>, and understanding</w:t>
      </w:r>
      <w:r w:rsidR="005211D3" w:rsidRPr="00F341B4">
        <w:t xml:space="preserve"> </w:t>
      </w:r>
      <w:r w:rsidR="00AF2874" w:rsidRPr="00F341B4">
        <w:t>with what my client would like to discuss. This</w:t>
      </w:r>
      <w:r w:rsidR="005211D3" w:rsidRPr="00F341B4">
        <w:t xml:space="preserve"> for me has created an environment</w:t>
      </w:r>
      <w:r w:rsidR="00D8499F" w:rsidRPr="00F341B4">
        <w:t xml:space="preserve"> where my </w:t>
      </w:r>
      <w:r w:rsidR="007404ED" w:rsidRPr="00F341B4">
        <w:t xml:space="preserve">clients </w:t>
      </w:r>
      <w:r w:rsidR="00D8499F" w:rsidRPr="00F341B4">
        <w:t>feel comfortable discussing</w:t>
      </w:r>
      <w:r w:rsidR="008A4AF9" w:rsidRPr="00F341B4">
        <w:t xml:space="preserve"> their own personal struggles or topics that may be uncomfortable for them to </w:t>
      </w:r>
      <w:r w:rsidR="007404ED" w:rsidRPr="00F341B4">
        <w:t>talk about</w:t>
      </w:r>
      <w:r w:rsidR="00BB7C68" w:rsidRPr="00F341B4">
        <w:t xml:space="preserve">. </w:t>
      </w:r>
      <w:r w:rsidR="00C32DD7" w:rsidRPr="00F341B4">
        <w:t xml:space="preserve">This also </w:t>
      </w:r>
      <w:r w:rsidR="007740B6" w:rsidRPr="00F341B4">
        <w:t xml:space="preserve">provides the client with </w:t>
      </w:r>
      <w:r w:rsidR="00F341B4" w:rsidRPr="00F341B4">
        <w:t>respect</w:t>
      </w:r>
      <w:r w:rsidR="001A5D26">
        <w:t xml:space="preserve">, and respect </w:t>
      </w:r>
      <w:r w:rsidR="00730314" w:rsidRPr="00F341B4">
        <w:t>being</w:t>
      </w:r>
      <w:r w:rsidR="007740B6" w:rsidRPr="00F341B4">
        <w:t xml:space="preserve"> a key component in </w:t>
      </w:r>
      <w:r w:rsidR="004927F6" w:rsidRPr="00F341B4">
        <w:t xml:space="preserve">the 9 principles of </w:t>
      </w:r>
      <w:r w:rsidR="00162B58" w:rsidRPr="00F341B4">
        <w:t xml:space="preserve">sensitive </w:t>
      </w:r>
      <w:r w:rsidR="00A8381A" w:rsidRPr="00F341B4">
        <w:t>practice</w:t>
      </w:r>
      <w:r w:rsidR="001A5D26">
        <w:t xml:space="preserve">. </w:t>
      </w:r>
      <w:r w:rsidR="00162B58" w:rsidRPr="00F341B4">
        <w:t xml:space="preserve">I believe that respect is the most important </w:t>
      </w:r>
      <w:r w:rsidR="00B432CC" w:rsidRPr="00F341B4">
        <w:t xml:space="preserve">of the principles due to </w:t>
      </w:r>
      <w:r w:rsidR="004408B6" w:rsidRPr="00F341B4">
        <w:t xml:space="preserve">it being the foundation for any </w:t>
      </w:r>
      <w:r w:rsidR="00EF6069" w:rsidRPr="00F341B4">
        <w:t xml:space="preserve">good </w:t>
      </w:r>
      <w:r w:rsidR="004408B6" w:rsidRPr="00F341B4">
        <w:t xml:space="preserve">relationship. </w:t>
      </w:r>
      <w:r w:rsidR="00F13C5F" w:rsidRPr="00F341B4">
        <w:rPr>
          <w:color w:val="000000" w:themeColor="text1"/>
        </w:rPr>
        <w:t>As explained “</w:t>
      </w:r>
      <w:r w:rsidR="00F13C5F" w:rsidRPr="00F341B4">
        <w:t>Good rapport not only increases individuals’ sense of safety, but also facilitates clear communication and engenders cooperation</w:t>
      </w:r>
      <w:r w:rsidR="00D06E10">
        <w:t>.</w:t>
      </w:r>
      <w:r w:rsidR="00F13C5F" w:rsidRPr="00F341B4">
        <w:t>” (</w:t>
      </w:r>
      <w:r w:rsidR="004A139F">
        <w:rPr>
          <w:color w:val="000000" w:themeColor="text1"/>
        </w:rPr>
        <w:t xml:space="preserve">Schachter, Stalker, </w:t>
      </w:r>
      <w:proofErr w:type="spellStart"/>
      <w:r w:rsidR="004A139F">
        <w:rPr>
          <w:color w:val="000000" w:themeColor="text1"/>
        </w:rPr>
        <w:t>Teram</w:t>
      </w:r>
      <w:proofErr w:type="spellEnd"/>
      <w:r w:rsidR="004A139F">
        <w:rPr>
          <w:color w:val="000000" w:themeColor="text1"/>
        </w:rPr>
        <w:t xml:space="preserve">, </w:t>
      </w:r>
      <w:proofErr w:type="spellStart"/>
      <w:r w:rsidR="004A139F">
        <w:rPr>
          <w:color w:val="000000" w:themeColor="text1"/>
        </w:rPr>
        <w:t>Lasiuk</w:t>
      </w:r>
      <w:proofErr w:type="spellEnd"/>
      <w:r w:rsidR="004A139F">
        <w:rPr>
          <w:color w:val="000000" w:themeColor="text1"/>
        </w:rPr>
        <w:t xml:space="preserve">, and </w:t>
      </w:r>
      <w:proofErr w:type="spellStart"/>
      <w:r w:rsidR="004A139F">
        <w:rPr>
          <w:color w:val="000000" w:themeColor="text1"/>
        </w:rPr>
        <w:t>Danilkewich</w:t>
      </w:r>
      <w:proofErr w:type="spellEnd"/>
      <w:r w:rsidR="004A139F">
        <w:rPr>
          <w:color w:val="000000" w:themeColor="text1"/>
        </w:rPr>
        <w:t xml:space="preserve"> 2008,</w:t>
      </w:r>
      <w:r w:rsidR="00F13C5F" w:rsidRPr="00F341B4">
        <w:t xml:space="preserve"> </w:t>
      </w:r>
      <w:r w:rsidR="00895FD2" w:rsidRPr="00F341B4">
        <w:t>pg.</w:t>
      </w:r>
      <w:r w:rsidR="00F13C5F" w:rsidRPr="00F341B4">
        <w:t xml:space="preserve"> 19)</w:t>
      </w:r>
      <w:r w:rsidR="00D06E10">
        <w:t>.</w:t>
      </w:r>
      <w:r w:rsidR="00F13C5F" w:rsidRPr="00F341B4">
        <w:t xml:space="preserve"> </w:t>
      </w:r>
      <w:r w:rsidR="00F13C5F" w:rsidRPr="00F341B4">
        <w:rPr>
          <w:color w:val="000000" w:themeColor="text1"/>
        </w:rPr>
        <w:t xml:space="preserve">I will, and have previously created rapport with my clients, by providing clear, professional, and respectful communication. This will encourage the cooperation with clients that is essential for </w:t>
      </w:r>
      <w:r w:rsidR="00F13C5F" w:rsidRPr="00F341B4">
        <w:rPr>
          <w:color w:val="000000" w:themeColor="text1"/>
        </w:rPr>
        <w:lastRenderedPageBreak/>
        <w:t xml:space="preserve">effective treatment, thus incorporating into the dental hygiene process of </w:t>
      </w:r>
      <w:r w:rsidR="003D2FC4" w:rsidRPr="00F341B4">
        <w:rPr>
          <w:color w:val="000000" w:themeColor="text1"/>
        </w:rPr>
        <w:t>care (</w:t>
      </w:r>
      <w:r w:rsidR="004A139F">
        <w:rPr>
          <w:color w:val="000000" w:themeColor="text1"/>
        </w:rPr>
        <w:t>Schachter et al 2008</w:t>
      </w:r>
      <w:r w:rsidR="00F63DC8" w:rsidRPr="00F341B4">
        <w:rPr>
          <w:color w:val="000000" w:themeColor="text1"/>
        </w:rPr>
        <w:t>)</w:t>
      </w:r>
      <w:r w:rsidR="00F13C5F" w:rsidRPr="00F341B4">
        <w:rPr>
          <w:color w:val="000000" w:themeColor="text1"/>
        </w:rPr>
        <w:t>.</w:t>
      </w:r>
      <w:r w:rsidR="00F13C5F" w:rsidRPr="00F13C5F">
        <w:rPr>
          <w:color w:val="000000" w:themeColor="text1"/>
        </w:rPr>
        <w:t xml:space="preserve"> This can also be achieved by explaining procedures, allowing clients time to ask questions, and providing information throughout the procedure, so that the client feels comfortable</w:t>
      </w:r>
      <w:r w:rsidR="00CA5F92">
        <w:rPr>
          <w:color w:val="000000" w:themeColor="text1"/>
        </w:rPr>
        <w:t xml:space="preserve"> (</w:t>
      </w:r>
      <w:r w:rsidR="004A139F">
        <w:rPr>
          <w:color w:val="000000" w:themeColor="text1"/>
        </w:rPr>
        <w:t>Schachter et al 2008</w:t>
      </w:r>
      <w:r w:rsidR="00CA5F92">
        <w:rPr>
          <w:color w:val="000000" w:themeColor="text1"/>
        </w:rPr>
        <w:t>)</w:t>
      </w:r>
      <w:r w:rsidR="00F13C5F">
        <w:rPr>
          <w:color w:val="000000" w:themeColor="text1"/>
        </w:rPr>
        <w:t>.</w:t>
      </w:r>
    </w:p>
    <w:p w14:paraId="6D03A4B6" w14:textId="6EE35EDB" w:rsidR="008D5FF3" w:rsidRDefault="00F13C5F" w:rsidP="00CA5F92">
      <w:pPr>
        <w:spacing w:line="480" w:lineRule="auto"/>
        <w:ind w:firstLine="720"/>
        <w:rPr>
          <w:sz w:val="24"/>
          <w:szCs w:val="24"/>
        </w:rPr>
      </w:pPr>
      <w:r w:rsidRPr="00F13C5F">
        <w:rPr>
          <w:color w:val="000000" w:themeColor="text1"/>
          <w:sz w:val="24"/>
          <w:szCs w:val="24"/>
        </w:rPr>
        <w:t xml:space="preserve"> </w:t>
      </w:r>
      <w:r w:rsidR="00BB7C68" w:rsidRPr="00F13C5F">
        <w:rPr>
          <w:sz w:val="24"/>
          <w:szCs w:val="24"/>
        </w:rPr>
        <w:t>I have</w:t>
      </w:r>
      <w:r w:rsidR="00BB7C68">
        <w:rPr>
          <w:sz w:val="24"/>
          <w:szCs w:val="24"/>
        </w:rPr>
        <w:t xml:space="preserve"> </w:t>
      </w:r>
      <w:r w:rsidR="00582C33">
        <w:rPr>
          <w:sz w:val="24"/>
          <w:szCs w:val="24"/>
        </w:rPr>
        <w:t>worked in dentistry for 7 years</w:t>
      </w:r>
      <w:r w:rsidR="003A21E1">
        <w:rPr>
          <w:sz w:val="24"/>
          <w:szCs w:val="24"/>
        </w:rPr>
        <w:t xml:space="preserve"> as a CDA</w:t>
      </w:r>
      <w:r w:rsidR="00D21EA2">
        <w:rPr>
          <w:sz w:val="24"/>
          <w:szCs w:val="24"/>
        </w:rPr>
        <w:t>, t</w:t>
      </w:r>
      <w:r w:rsidR="00582C33">
        <w:rPr>
          <w:sz w:val="24"/>
          <w:szCs w:val="24"/>
        </w:rPr>
        <w:t>hroughout that time</w:t>
      </w:r>
      <w:r w:rsidR="00F34763">
        <w:rPr>
          <w:sz w:val="24"/>
          <w:szCs w:val="24"/>
        </w:rPr>
        <w:t xml:space="preserve"> some </w:t>
      </w:r>
      <w:r w:rsidR="00527047">
        <w:rPr>
          <w:sz w:val="24"/>
          <w:szCs w:val="24"/>
        </w:rPr>
        <w:t>evidence of foster</w:t>
      </w:r>
      <w:r w:rsidR="005C13B6">
        <w:rPr>
          <w:sz w:val="24"/>
          <w:szCs w:val="24"/>
        </w:rPr>
        <w:t>ed</w:t>
      </w:r>
      <w:r w:rsidR="00527047">
        <w:rPr>
          <w:sz w:val="24"/>
          <w:szCs w:val="24"/>
        </w:rPr>
        <w:t xml:space="preserve"> rapport </w:t>
      </w:r>
      <w:r w:rsidR="00F776C6">
        <w:rPr>
          <w:sz w:val="24"/>
          <w:szCs w:val="24"/>
        </w:rPr>
        <w:t xml:space="preserve">with clients </w:t>
      </w:r>
      <w:r w:rsidR="00527047">
        <w:rPr>
          <w:sz w:val="24"/>
          <w:szCs w:val="24"/>
        </w:rPr>
        <w:t>was brought to my attention</w:t>
      </w:r>
      <w:r w:rsidR="00D21EA2">
        <w:rPr>
          <w:sz w:val="24"/>
          <w:szCs w:val="24"/>
        </w:rPr>
        <w:t>. These things included</w:t>
      </w:r>
      <w:r w:rsidR="00527047">
        <w:rPr>
          <w:sz w:val="24"/>
          <w:szCs w:val="24"/>
        </w:rPr>
        <w:t xml:space="preserve"> clients asking to see me specifically </w:t>
      </w:r>
      <w:r w:rsidR="00383FCD">
        <w:rPr>
          <w:sz w:val="24"/>
          <w:szCs w:val="24"/>
        </w:rPr>
        <w:t xml:space="preserve">on return visits, </w:t>
      </w:r>
      <w:r w:rsidR="00802E75">
        <w:rPr>
          <w:sz w:val="24"/>
          <w:szCs w:val="24"/>
        </w:rPr>
        <w:t xml:space="preserve">clients verbally expressing gratitude for making them feel comfortable at that appointment, and by </w:t>
      </w:r>
      <w:r w:rsidR="00383FCD">
        <w:rPr>
          <w:sz w:val="24"/>
          <w:szCs w:val="24"/>
        </w:rPr>
        <w:t xml:space="preserve">positive online reviews being posted by </w:t>
      </w:r>
      <w:r w:rsidR="00017370">
        <w:rPr>
          <w:sz w:val="24"/>
          <w:szCs w:val="24"/>
        </w:rPr>
        <w:t>clients</w:t>
      </w:r>
      <w:r w:rsidR="00383FCD">
        <w:rPr>
          <w:sz w:val="24"/>
          <w:szCs w:val="24"/>
        </w:rPr>
        <w:t xml:space="preserve"> about me</w:t>
      </w:r>
      <w:r w:rsidR="0049469B">
        <w:rPr>
          <w:sz w:val="24"/>
          <w:szCs w:val="24"/>
        </w:rPr>
        <w:t>. I put effort into maintaining rapport with each client</w:t>
      </w:r>
      <w:r w:rsidR="008456B8">
        <w:rPr>
          <w:sz w:val="24"/>
          <w:szCs w:val="24"/>
        </w:rPr>
        <w:t>, the process</w:t>
      </w:r>
      <w:r w:rsidR="00F341B4">
        <w:rPr>
          <w:sz w:val="24"/>
          <w:szCs w:val="24"/>
        </w:rPr>
        <w:t xml:space="preserve"> isn’t instant and happens overtime</w:t>
      </w:r>
      <w:r w:rsidR="008456B8">
        <w:rPr>
          <w:sz w:val="24"/>
          <w:szCs w:val="24"/>
        </w:rPr>
        <w:t>.</w:t>
      </w:r>
      <w:r w:rsidR="00D21EA2">
        <w:rPr>
          <w:sz w:val="24"/>
          <w:szCs w:val="24"/>
        </w:rPr>
        <w:t xml:space="preserve"> I especially find that I connect</w:t>
      </w:r>
      <w:r w:rsidR="0094053F">
        <w:rPr>
          <w:sz w:val="24"/>
          <w:szCs w:val="24"/>
        </w:rPr>
        <w:t xml:space="preserve"> </w:t>
      </w:r>
      <w:r w:rsidR="00D21EA2">
        <w:rPr>
          <w:sz w:val="24"/>
          <w:szCs w:val="24"/>
        </w:rPr>
        <w:t>with seniors, and children the best</w:t>
      </w:r>
      <w:r w:rsidR="003D50B6">
        <w:rPr>
          <w:sz w:val="24"/>
          <w:szCs w:val="24"/>
        </w:rPr>
        <w:t xml:space="preserve">. I sometimes feel nervous working with clients in my age </w:t>
      </w:r>
      <w:r w:rsidR="00D06E10">
        <w:rPr>
          <w:sz w:val="24"/>
          <w:szCs w:val="24"/>
        </w:rPr>
        <w:t>range and</w:t>
      </w:r>
      <w:r w:rsidR="003D50B6">
        <w:rPr>
          <w:sz w:val="24"/>
          <w:szCs w:val="24"/>
        </w:rPr>
        <w:t xml:space="preserve"> am actively working to </w:t>
      </w:r>
      <w:r w:rsidR="001527FD">
        <w:rPr>
          <w:sz w:val="24"/>
          <w:szCs w:val="24"/>
        </w:rPr>
        <w:t>achieve more confidence in this aspect.</w:t>
      </w:r>
      <w:r w:rsidR="003D50B6">
        <w:rPr>
          <w:sz w:val="24"/>
          <w:szCs w:val="24"/>
        </w:rPr>
        <w:t xml:space="preserve"> </w:t>
      </w:r>
      <w:r w:rsidR="00451CB4">
        <w:rPr>
          <w:sz w:val="24"/>
          <w:szCs w:val="24"/>
        </w:rPr>
        <w:t>P</w:t>
      </w:r>
      <w:r w:rsidR="00203AB8">
        <w:rPr>
          <w:sz w:val="24"/>
          <w:szCs w:val="24"/>
        </w:rPr>
        <w:t xml:space="preserve">rofessional </w:t>
      </w:r>
      <w:r w:rsidR="00B545D4">
        <w:rPr>
          <w:sz w:val="24"/>
          <w:szCs w:val="24"/>
        </w:rPr>
        <w:t>relationship</w:t>
      </w:r>
      <w:r w:rsidR="00203AB8">
        <w:rPr>
          <w:sz w:val="24"/>
          <w:szCs w:val="24"/>
        </w:rPr>
        <w:t xml:space="preserve"> with our </w:t>
      </w:r>
      <w:r w:rsidR="00C03CF3">
        <w:rPr>
          <w:sz w:val="24"/>
          <w:szCs w:val="24"/>
        </w:rPr>
        <w:t xml:space="preserve">clients </w:t>
      </w:r>
      <w:r w:rsidR="00203AB8">
        <w:rPr>
          <w:sz w:val="24"/>
          <w:szCs w:val="24"/>
        </w:rPr>
        <w:t xml:space="preserve">is a </w:t>
      </w:r>
      <w:r w:rsidR="00717232">
        <w:rPr>
          <w:sz w:val="24"/>
          <w:szCs w:val="24"/>
        </w:rPr>
        <w:t>partnership and</w:t>
      </w:r>
      <w:r w:rsidR="00B545D4">
        <w:rPr>
          <w:sz w:val="24"/>
          <w:szCs w:val="24"/>
        </w:rPr>
        <w:t xml:space="preserve"> is </w:t>
      </w:r>
      <w:r w:rsidR="00445CB4">
        <w:rPr>
          <w:sz w:val="24"/>
          <w:szCs w:val="24"/>
        </w:rPr>
        <w:t>crucial</w:t>
      </w:r>
      <w:r w:rsidR="00B545D4">
        <w:rPr>
          <w:sz w:val="24"/>
          <w:szCs w:val="24"/>
        </w:rPr>
        <w:t xml:space="preserve"> to ensure effective </w:t>
      </w:r>
      <w:r w:rsidR="00E27A8E">
        <w:rPr>
          <w:sz w:val="24"/>
          <w:szCs w:val="24"/>
        </w:rPr>
        <w:t>treatment</w:t>
      </w:r>
      <w:r w:rsidR="0063551C">
        <w:rPr>
          <w:sz w:val="24"/>
          <w:szCs w:val="24"/>
        </w:rPr>
        <w:t xml:space="preserve">, as mentioned </w:t>
      </w:r>
      <w:r w:rsidR="005C13B6">
        <w:rPr>
          <w:sz w:val="24"/>
          <w:szCs w:val="24"/>
        </w:rPr>
        <w:t>“rapport</w:t>
      </w:r>
      <w:r w:rsidR="00BB133F">
        <w:rPr>
          <w:sz w:val="24"/>
          <w:szCs w:val="24"/>
        </w:rPr>
        <w:t xml:space="preserve"> is essential to every therapeutic relationship and is an abso</w:t>
      </w:r>
      <w:r w:rsidR="00F11E42">
        <w:rPr>
          <w:sz w:val="24"/>
          <w:szCs w:val="24"/>
        </w:rPr>
        <w:t xml:space="preserve">lute necessity to facilitate safety for survivors” </w:t>
      </w:r>
      <w:r w:rsidR="00E27A8E">
        <w:rPr>
          <w:sz w:val="24"/>
          <w:szCs w:val="24"/>
        </w:rPr>
        <w:t>(</w:t>
      </w:r>
      <w:r w:rsidR="004A139F">
        <w:rPr>
          <w:sz w:val="24"/>
          <w:szCs w:val="24"/>
        </w:rPr>
        <w:t>Schachter et al 2008,</w:t>
      </w:r>
      <w:r w:rsidR="00F11E42">
        <w:rPr>
          <w:sz w:val="24"/>
          <w:szCs w:val="24"/>
        </w:rPr>
        <w:t xml:space="preserve"> </w:t>
      </w:r>
      <w:proofErr w:type="spellStart"/>
      <w:r w:rsidR="00F11E42">
        <w:rPr>
          <w:sz w:val="24"/>
          <w:szCs w:val="24"/>
        </w:rPr>
        <w:t>pg</w:t>
      </w:r>
      <w:proofErr w:type="spellEnd"/>
      <w:r w:rsidR="00F11E42">
        <w:rPr>
          <w:sz w:val="24"/>
          <w:szCs w:val="24"/>
        </w:rPr>
        <w:t xml:space="preserve"> 19</w:t>
      </w:r>
      <w:r w:rsidR="00E27A8E">
        <w:rPr>
          <w:sz w:val="24"/>
          <w:szCs w:val="24"/>
        </w:rPr>
        <w:t>)</w:t>
      </w:r>
      <w:r w:rsidR="00B545D4">
        <w:rPr>
          <w:sz w:val="24"/>
          <w:szCs w:val="24"/>
        </w:rPr>
        <w:t>.</w:t>
      </w:r>
      <w:r w:rsidR="00A8381A">
        <w:rPr>
          <w:sz w:val="24"/>
          <w:szCs w:val="24"/>
        </w:rPr>
        <w:t xml:space="preserve"> </w:t>
      </w:r>
      <w:r w:rsidR="00625778">
        <w:rPr>
          <w:sz w:val="24"/>
          <w:szCs w:val="24"/>
        </w:rPr>
        <w:t xml:space="preserve">I take pride in my bedside manner with clients, and genuinely enjoy the </w:t>
      </w:r>
      <w:r w:rsidR="00AA0FC1">
        <w:rPr>
          <w:sz w:val="24"/>
          <w:szCs w:val="24"/>
        </w:rPr>
        <w:t xml:space="preserve">professional </w:t>
      </w:r>
      <w:r w:rsidR="00625778">
        <w:rPr>
          <w:sz w:val="24"/>
          <w:szCs w:val="24"/>
        </w:rPr>
        <w:t xml:space="preserve">connections that I make </w:t>
      </w:r>
      <w:r w:rsidR="00AA0FC1">
        <w:rPr>
          <w:sz w:val="24"/>
          <w:szCs w:val="24"/>
        </w:rPr>
        <w:t xml:space="preserve">with clients during treatment. </w:t>
      </w:r>
    </w:p>
    <w:p w14:paraId="6958A2D2" w14:textId="77777777" w:rsidR="00876C4B" w:rsidRPr="008D5FF3" w:rsidRDefault="00876C4B" w:rsidP="00C24899">
      <w:pPr>
        <w:spacing w:line="480" w:lineRule="auto"/>
        <w:rPr>
          <w:sz w:val="24"/>
          <w:szCs w:val="24"/>
        </w:rPr>
      </w:pPr>
    </w:p>
    <w:p w14:paraId="1569025D" w14:textId="5529E24D" w:rsidR="00434698" w:rsidRDefault="00434698" w:rsidP="003A5E5A">
      <w:pPr>
        <w:pStyle w:val="NormalWeb"/>
        <w:spacing w:before="0" w:beforeAutospacing="0"/>
        <w:rPr>
          <w:b/>
          <w:bCs/>
        </w:rPr>
      </w:pPr>
      <w:r w:rsidRPr="00AA0FC1">
        <w:rPr>
          <w:b/>
          <w:bCs/>
        </w:rPr>
        <w:t xml:space="preserve">How do I balance the demands of my whole practice with the need to take adequate time with each client? </w:t>
      </w:r>
    </w:p>
    <w:p w14:paraId="2C9D9E3B" w14:textId="4E1DF8EC" w:rsidR="00EB33E5" w:rsidRDefault="00D66823" w:rsidP="00EB33E5">
      <w:pPr>
        <w:pStyle w:val="NormalWeb"/>
        <w:spacing w:line="480" w:lineRule="auto"/>
        <w:ind w:firstLine="720"/>
        <w:rPr>
          <w:color w:val="000000" w:themeColor="text1"/>
        </w:rPr>
      </w:pPr>
      <w:r w:rsidRPr="001B7CC2">
        <w:rPr>
          <w:color w:val="000000" w:themeColor="text1"/>
        </w:rPr>
        <w:t xml:space="preserve">Balancing the demands of an office, and the needs of a client can be a difficult task. </w:t>
      </w:r>
      <w:r w:rsidR="00C177D3">
        <w:rPr>
          <w:color w:val="000000" w:themeColor="text1"/>
        </w:rPr>
        <w:t>It’s</w:t>
      </w:r>
      <w:r w:rsidR="00B36236">
        <w:rPr>
          <w:color w:val="000000" w:themeColor="text1"/>
        </w:rPr>
        <w:t xml:space="preserve"> important to remain being an advocate for the client during this time</w:t>
      </w:r>
      <w:r w:rsidR="00C177D3">
        <w:rPr>
          <w:color w:val="000000" w:themeColor="text1"/>
        </w:rPr>
        <w:t xml:space="preserve"> and ensuring they are getting the care they need. </w:t>
      </w:r>
      <w:r w:rsidR="007D1356">
        <w:rPr>
          <w:color w:val="000000" w:themeColor="text1"/>
        </w:rPr>
        <w:t xml:space="preserve">What </w:t>
      </w:r>
      <w:r w:rsidR="00A82C95">
        <w:rPr>
          <w:color w:val="000000" w:themeColor="text1"/>
        </w:rPr>
        <w:t>I’</w:t>
      </w:r>
      <w:r w:rsidR="007D1356">
        <w:rPr>
          <w:color w:val="000000" w:themeColor="text1"/>
        </w:rPr>
        <w:t xml:space="preserve">ve found to work well, is allow the client to remain the top priority in these </w:t>
      </w:r>
      <w:r w:rsidR="00A82C95">
        <w:rPr>
          <w:color w:val="000000" w:themeColor="text1"/>
        </w:rPr>
        <w:t xml:space="preserve">situations, regardless of the pressure placed by the </w:t>
      </w:r>
      <w:r w:rsidR="00A82C95" w:rsidRPr="004672B1">
        <w:rPr>
          <w:color w:val="000000" w:themeColor="text1"/>
        </w:rPr>
        <w:t xml:space="preserve">office. </w:t>
      </w:r>
      <w:r w:rsidR="00C24238" w:rsidRPr="004672B1">
        <w:rPr>
          <w:color w:val="000000" w:themeColor="text1"/>
        </w:rPr>
        <w:t>Based on the</w:t>
      </w:r>
      <w:r w:rsidR="00E75CF0" w:rsidRPr="004672B1">
        <w:rPr>
          <w:color w:val="000000" w:themeColor="text1"/>
        </w:rPr>
        <w:t xml:space="preserve"> 9 principles from CDHO handbook on sensitive practice for health care practitioners, both </w:t>
      </w:r>
      <w:r w:rsidR="00EE7779" w:rsidRPr="004672B1">
        <w:rPr>
          <w:color w:val="000000" w:themeColor="text1"/>
        </w:rPr>
        <w:t xml:space="preserve">taking time, and sharing control </w:t>
      </w:r>
      <w:r w:rsidR="00AA1F03" w:rsidRPr="004672B1">
        <w:rPr>
          <w:color w:val="000000" w:themeColor="text1"/>
        </w:rPr>
        <w:t>will ensure the needs of the client and the demands of the office are met</w:t>
      </w:r>
      <w:r w:rsidR="004672B1">
        <w:rPr>
          <w:color w:val="000000" w:themeColor="text1"/>
        </w:rPr>
        <w:t xml:space="preserve"> </w:t>
      </w:r>
      <w:r w:rsidR="004A0E82" w:rsidRPr="004672B1">
        <w:rPr>
          <w:color w:val="000000" w:themeColor="text1"/>
        </w:rPr>
        <w:t>(</w:t>
      </w:r>
      <w:r w:rsidR="004A139F">
        <w:rPr>
          <w:color w:val="000000" w:themeColor="text1"/>
        </w:rPr>
        <w:t>Schachter et al 2008</w:t>
      </w:r>
      <w:r w:rsidR="004A0E82" w:rsidRPr="004672B1">
        <w:rPr>
          <w:color w:val="000000" w:themeColor="text1"/>
        </w:rPr>
        <w:t>)</w:t>
      </w:r>
      <w:r w:rsidR="00AA1F03" w:rsidRPr="004672B1">
        <w:rPr>
          <w:color w:val="000000" w:themeColor="text1"/>
        </w:rPr>
        <w:t xml:space="preserve">. </w:t>
      </w:r>
      <w:r w:rsidR="002C39C9" w:rsidRPr="004672B1">
        <w:rPr>
          <w:color w:val="000000" w:themeColor="text1"/>
        </w:rPr>
        <w:t xml:space="preserve">Based </w:t>
      </w:r>
      <w:r w:rsidR="004672B1">
        <w:rPr>
          <w:color w:val="000000" w:themeColor="text1"/>
        </w:rPr>
        <w:t>o</w:t>
      </w:r>
      <w:r w:rsidR="002C39C9" w:rsidRPr="004672B1">
        <w:rPr>
          <w:color w:val="000000" w:themeColor="text1"/>
        </w:rPr>
        <w:t>n</w:t>
      </w:r>
      <w:r w:rsidR="002C39C9" w:rsidRPr="001B7CC2">
        <w:rPr>
          <w:color w:val="000000" w:themeColor="text1"/>
        </w:rPr>
        <w:t xml:space="preserve"> </w:t>
      </w:r>
      <w:r w:rsidR="002C39C9" w:rsidRPr="001B7CC2">
        <w:rPr>
          <w:color w:val="000000" w:themeColor="text1"/>
        </w:rPr>
        <w:lastRenderedPageBreak/>
        <w:t xml:space="preserve">my own personal experience, I have been in situations where I have felt </w:t>
      </w:r>
      <w:r w:rsidR="00600D61">
        <w:rPr>
          <w:color w:val="000000" w:themeColor="text1"/>
        </w:rPr>
        <w:t xml:space="preserve">my office </w:t>
      </w:r>
      <w:r w:rsidR="0038271F">
        <w:rPr>
          <w:color w:val="000000" w:themeColor="text1"/>
        </w:rPr>
        <w:t>pressuring me to complete an appointment in a specific time</w:t>
      </w:r>
      <w:r w:rsidR="00697E9C">
        <w:rPr>
          <w:color w:val="000000" w:themeColor="text1"/>
        </w:rPr>
        <w:t>, regardless of the situation</w:t>
      </w:r>
      <w:r w:rsidR="00157B1A" w:rsidRPr="001B7CC2">
        <w:rPr>
          <w:color w:val="000000" w:themeColor="text1"/>
        </w:rPr>
        <w:t>.</w:t>
      </w:r>
      <w:r w:rsidR="00761A66" w:rsidRPr="001B7CC2">
        <w:rPr>
          <w:color w:val="000000" w:themeColor="text1"/>
        </w:rPr>
        <w:t xml:space="preserve"> In example </w:t>
      </w:r>
      <w:r w:rsidR="0001014A" w:rsidRPr="001B7CC2">
        <w:rPr>
          <w:color w:val="000000" w:themeColor="text1"/>
        </w:rPr>
        <w:t>a</w:t>
      </w:r>
      <w:r w:rsidR="00761A66" w:rsidRPr="001B7CC2">
        <w:rPr>
          <w:color w:val="000000" w:themeColor="text1"/>
        </w:rPr>
        <w:t xml:space="preserve"> client </w:t>
      </w:r>
      <w:r w:rsidR="0001014A" w:rsidRPr="001B7CC2">
        <w:rPr>
          <w:color w:val="000000" w:themeColor="text1"/>
        </w:rPr>
        <w:t>was</w:t>
      </w:r>
      <w:r w:rsidR="00761A66" w:rsidRPr="001B7CC2">
        <w:rPr>
          <w:color w:val="000000" w:themeColor="text1"/>
        </w:rPr>
        <w:t xml:space="preserve"> booked </w:t>
      </w:r>
      <w:r w:rsidR="00AB7EDB" w:rsidRPr="001B7CC2">
        <w:rPr>
          <w:color w:val="000000" w:themeColor="text1"/>
        </w:rPr>
        <w:t>for an exam, during the exam</w:t>
      </w:r>
      <w:r w:rsidR="00956F18" w:rsidRPr="001B7CC2">
        <w:rPr>
          <w:color w:val="000000" w:themeColor="text1"/>
        </w:rPr>
        <w:t xml:space="preserve"> t</w:t>
      </w:r>
      <w:r w:rsidR="0038271F">
        <w:rPr>
          <w:color w:val="000000" w:themeColor="text1"/>
        </w:rPr>
        <w:t>he client</w:t>
      </w:r>
      <w:r w:rsidR="00AB7EDB" w:rsidRPr="001B7CC2">
        <w:rPr>
          <w:color w:val="000000" w:themeColor="text1"/>
        </w:rPr>
        <w:t xml:space="preserve"> had a </w:t>
      </w:r>
      <w:r w:rsidR="004219E6" w:rsidRPr="001B7CC2">
        <w:rPr>
          <w:color w:val="000000" w:themeColor="text1"/>
        </w:rPr>
        <w:t>list of concerns.</w:t>
      </w:r>
      <w:r w:rsidR="00157B1A" w:rsidRPr="001B7CC2">
        <w:rPr>
          <w:color w:val="000000" w:themeColor="text1"/>
        </w:rPr>
        <w:t xml:space="preserve"> W</w:t>
      </w:r>
      <w:r w:rsidR="004219E6" w:rsidRPr="001B7CC2">
        <w:rPr>
          <w:color w:val="000000" w:themeColor="text1"/>
        </w:rPr>
        <w:t xml:space="preserve">ith the client </w:t>
      </w:r>
      <w:r w:rsidR="00157B1A" w:rsidRPr="001B7CC2">
        <w:rPr>
          <w:color w:val="000000" w:themeColor="text1"/>
        </w:rPr>
        <w:t xml:space="preserve">we had to </w:t>
      </w:r>
      <w:r w:rsidR="004219E6" w:rsidRPr="001B7CC2">
        <w:rPr>
          <w:color w:val="000000" w:themeColor="text1"/>
        </w:rPr>
        <w:t xml:space="preserve">prioritize these concerns into </w:t>
      </w:r>
      <w:r w:rsidR="00E40E30" w:rsidRPr="001B7CC2">
        <w:rPr>
          <w:color w:val="000000" w:themeColor="text1"/>
        </w:rPr>
        <w:t xml:space="preserve">what was the most </w:t>
      </w:r>
      <w:r w:rsidR="003D516F" w:rsidRPr="001B7CC2">
        <w:rPr>
          <w:color w:val="000000" w:themeColor="text1"/>
        </w:rPr>
        <w:t>concerning</w:t>
      </w:r>
      <w:r w:rsidR="00E40E30" w:rsidRPr="001B7CC2">
        <w:rPr>
          <w:color w:val="000000" w:themeColor="text1"/>
        </w:rPr>
        <w:t xml:space="preserve">, and what could be booked back </w:t>
      </w:r>
      <w:r w:rsidR="003C217D" w:rsidRPr="001B7CC2">
        <w:rPr>
          <w:color w:val="000000" w:themeColor="text1"/>
        </w:rPr>
        <w:t>later</w:t>
      </w:r>
      <w:r w:rsidR="00E40E30" w:rsidRPr="001B7CC2">
        <w:rPr>
          <w:color w:val="000000" w:themeColor="text1"/>
        </w:rPr>
        <w:t>.</w:t>
      </w:r>
      <w:r w:rsidR="00A82C95">
        <w:rPr>
          <w:color w:val="000000" w:themeColor="text1"/>
        </w:rPr>
        <w:t xml:space="preserve"> By doing this </w:t>
      </w:r>
      <w:r w:rsidR="00D70876">
        <w:rPr>
          <w:color w:val="000000" w:themeColor="text1"/>
        </w:rPr>
        <w:t>we created a care plan, made sure the client was satisfied, and allowed myself as a clinician to remain on schedule.</w:t>
      </w:r>
      <w:r w:rsidR="00697E9C">
        <w:rPr>
          <w:color w:val="000000" w:themeColor="text1"/>
        </w:rPr>
        <w:t xml:space="preserve"> This is an example of time management which I have been told at my time at CADH is an incredibly important skill of a </w:t>
      </w:r>
      <w:r w:rsidR="00186D17">
        <w:rPr>
          <w:color w:val="000000" w:themeColor="text1"/>
        </w:rPr>
        <w:t xml:space="preserve">dental </w:t>
      </w:r>
      <w:r w:rsidR="00697E9C">
        <w:rPr>
          <w:color w:val="000000" w:themeColor="text1"/>
        </w:rPr>
        <w:t>hyg</w:t>
      </w:r>
      <w:r w:rsidR="00697E9C" w:rsidRPr="00186D17">
        <w:rPr>
          <w:color w:val="000000" w:themeColor="text1"/>
        </w:rPr>
        <w:t xml:space="preserve">ienist. </w:t>
      </w:r>
      <w:r w:rsidR="00E40E30" w:rsidRPr="00186D17">
        <w:rPr>
          <w:color w:val="000000" w:themeColor="text1"/>
        </w:rPr>
        <w:t xml:space="preserve"> </w:t>
      </w:r>
      <w:r w:rsidR="00C37930" w:rsidRPr="00186D17">
        <w:rPr>
          <w:color w:val="000000" w:themeColor="text1"/>
        </w:rPr>
        <w:t>By doing this we implemented the fifth principl</w:t>
      </w:r>
      <w:r w:rsidR="002B0932" w:rsidRPr="00186D17">
        <w:rPr>
          <w:color w:val="000000" w:themeColor="text1"/>
        </w:rPr>
        <w:t>e which is</w:t>
      </w:r>
      <w:r w:rsidR="00C37930" w:rsidRPr="00186D17">
        <w:rPr>
          <w:color w:val="000000" w:themeColor="text1"/>
        </w:rPr>
        <w:t xml:space="preserve"> sharing control</w:t>
      </w:r>
      <w:r w:rsidR="00186D17">
        <w:rPr>
          <w:color w:val="000000" w:themeColor="text1"/>
        </w:rPr>
        <w:t xml:space="preserve"> </w:t>
      </w:r>
      <w:r w:rsidR="004A0E82" w:rsidRPr="00186D17">
        <w:rPr>
          <w:color w:val="000000" w:themeColor="text1"/>
        </w:rPr>
        <w:t>(</w:t>
      </w:r>
      <w:r w:rsidR="004A139F">
        <w:rPr>
          <w:color w:val="000000" w:themeColor="text1"/>
        </w:rPr>
        <w:t>Schachter et al 2008</w:t>
      </w:r>
      <w:r w:rsidR="004A0E82" w:rsidRPr="00186D17">
        <w:rPr>
          <w:color w:val="000000" w:themeColor="text1"/>
        </w:rPr>
        <w:t>)</w:t>
      </w:r>
      <w:r w:rsidR="00186D17">
        <w:rPr>
          <w:color w:val="000000" w:themeColor="text1"/>
        </w:rPr>
        <w:t>.</w:t>
      </w:r>
      <w:r w:rsidR="00C37930" w:rsidRPr="00186D17">
        <w:rPr>
          <w:color w:val="000000" w:themeColor="text1"/>
        </w:rPr>
        <w:t xml:space="preserve"> </w:t>
      </w:r>
      <w:r w:rsidR="001B7CC2" w:rsidRPr="00186D17">
        <w:rPr>
          <w:color w:val="000000" w:themeColor="text1"/>
        </w:rPr>
        <w:t>As explained</w:t>
      </w:r>
      <w:r w:rsidR="001B7CC2" w:rsidRPr="001B7CC2">
        <w:rPr>
          <w:color w:val="000000" w:themeColor="text1"/>
        </w:rPr>
        <w:t xml:space="preserve"> “Feeling genuinely heard and therefore valued is healing in itself, and in some cases may be the most effective intervention a clinician has to offer” </w:t>
      </w:r>
      <w:r w:rsidR="001B7CC2">
        <w:rPr>
          <w:color w:val="000000" w:themeColor="text1"/>
        </w:rPr>
        <w:t>(</w:t>
      </w:r>
      <w:r w:rsidR="004A139F">
        <w:rPr>
          <w:color w:val="000000" w:themeColor="text1"/>
        </w:rPr>
        <w:t>Schachter et al 2008</w:t>
      </w:r>
      <w:r w:rsidR="004A139F">
        <w:rPr>
          <w:color w:val="000000" w:themeColor="text1"/>
        </w:rPr>
        <w:t xml:space="preserve">, </w:t>
      </w:r>
      <w:r w:rsidR="001D5450">
        <w:rPr>
          <w:color w:val="000000" w:themeColor="text1"/>
        </w:rPr>
        <w:t>pg.</w:t>
      </w:r>
      <w:r w:rsidR="001B7CC2">
        <w:rPr>
          <w:color w:val="000000" w:themeColor="text1"/>
        </w:rPr>
        <w:t xml:space="preserve"> </w:t>
      </w:r>
      <w:r w:rsidR="00425722">
        <w:rPr>
          <w:color w:val="000000" w:themeColor="text1"/>
        </w:rPr>
        <w:t>19)</w:t>
      </w:r>
      <w:r w:rsidR="00186D17">
        <w:rPr>
          <w:color w:val="000000" w:themeColor="text1"/>
        </w:rPr>
        <w:t>.</w:t>
      </w:r>
      <w:r w:rsidR="00425722">
        <w:rPr>
          <w:color w:val="000000" w:themeColor="text1"/>
        </w:rPr>
        <w:t xml:space="preserve"> </w:t>
      </w:r>
      <w:r w:rsidR="00425722">
        <w:t xml:space="preserve">I resonate with this statement, </w:t>
      </w:r>
      <w:r w:rsidR="00425722">
        <w:rPr>
          <w:color w:val="000000" w:themeColor="text1"/>
        </w:rPr>
        <w:t xml:space="preserve">I’ve always been incredibly sensitive and empathetic to people and continue to use that to my advantage in the dental field, people sometimes just need to be heard. </w:t>
      </w:r>
      <w:r w:rsidR="008A1CC6">
        <w:t xml:space="preserve">Another thing I have </w:t>
      </w:r>
      <w:r w:rsidR="0007204B">
        <w:t>personally experienced, is each client is different in their understanding, and some clients</w:t>
      </w:r>
      <w:r w:rsidR="00B02F57">
        <w:t xml:space="preserve"> </w:t>
      </w:r>
      <w:r w:rsidR="0007204B">
        <w:t xml:space="preserve">need more time spent to </w:t>
      </w:r>
      <w:r w:rsidR="003D3265">
        <w:t>fully grasp a concept, or a procedure that would be taking place</w:t>
      </w:r>
      <w:r w:rsidR="004C2B81">
        <w:t xml:space="preserve">, </w:t>
      </w:r>
      <w:r w:rsidR="001072EE">
        <w:t>this can ensure no miscommunication takes place (</w:t>
      </w:r>
      <w:r w:rsidR="004A139F">
        <w:rPr>
          <w:color w:val="000000" w:themeColor="text1"/>
        </w:rPr>
        <w:t>Schachter et al 200</w:t>
      </w:r>
      <w:r w:rsidR="004A139F">
        <w:rPr>
          <w:color w:val="000000" w:themeColor="text1"/>
        </w:rPr>
        <w:t>8</w:t>
      </w:r>
      <w:r w:rsidR="001072EE">
        <w:t>).</w:t>
      </w:r>
    </w:p>
    <w:p w14:paraId="167F7203" w14:textId="4498951F" w:rsidR="00876C4B" w:rsidRPr="001B7CC2" w:rsidRDefault="00876C4B" w:rsidP="00EB33E5">
      <w:pPr>
        <w:pStyle w:val="NormalWeb"/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Throughout my time as a dental hygiene student, and </w:t>
      </w:r>
      <w:r w:rsidR="00B545D4">
        <w:rPr>
          <w:color w:val="000000" w:themeColor="text1"/>
        </w:rPr>
        <w:t xml:space="preserve">one day a </w:t>
      </w:r>
      <w:r>
        <w:rPr>
          <w:color w:val="000000" w:themeColor="text1"/>
        </w:rPr>
        <w:t>dental hygienist</w:t>
      </w:r>
      <w:r w:rsidR="00B545D4">
        <w:rPr>
          <w:color w:val="000000" w:themeColor="text1"/>
        </w:rPr>
        <w:t xml:space="preserve"> </w:t>
      </w:r>
      <w:r w:rsidR="001D5450">
        <w:rPr>
          <w:color w:val="000000" w:themeColor="text1"/>
        </w:rPr>
        <w:t>I</w:t>
      </w:r>
      <w:r w:rsidR="00B545D4">
        <w:rPr>
          <w:color w:val="000000" w:themeColor="text1"/>
        </w:rPr>
        <w:t xml:space="preserve"> will continue to strive to be the best clinician </w:t>
      </w:r>
      <w:r w:rsidR="007E0447">
        <w:rPr>
          <w:color w:val="000000" w:themeColor="text1"/>
        </w:rPr>
        <w:t xml:space="preserve">I </w:t>
      </w:r>
      <w:r w:rsidR="00B545D4">
        <w:rPr>
          <w:color w:val="000000" w:themeColor="text1"/>
        </w:rPr>
        <w:t>can be while staying humble and realizing</w:t>
      </w:r>
      <w:r>
        <w:rPr>
          <w:color w:val="000000" w:themeColor="text1"/>
        </w:rPr>
        <w:t xml:space="preserve"> improvement</w:t>
      </w:r>
      <w:r w:rsidR="00B545D4">
        <w:rPr>
          <w:color w:val="000000" w:themeColor="text1"/>
        </w:rPr>
        <w:t xml:space="preserve">s </w:t>
      </w:r>
      <w:r>
        <w:rPr>
          <w:color w:val="000000" w:themeColor="text1"/>
        </w:rPr>
        <w:t xml:space="preserve">can always be </w:t>
      </w:r>
      <w:r w:rsidR="00B545D4">
        <w:rPr>
          <w:color w:val="000000" w:themeColor="text1"/>
        </w:rPr>
        <w:t xml:space="preserve">made </w:t>
      </w:r>
      <w:r w:rsidR="007E0447">
        <w:rPr>
          <w:color w:val="000000" w:themeColor="text1"/>
        </w:rPr>
        <w:t xml:space="preserve">as a student, RDH, </w:t>
      </w:r>
      <w:r>
        <w:rPr>
          <w:color w:val="000000" w:themeColor="text1"/>
        </w:rPr>
        <w:t xml:space="preserve">and </w:t>
      </w:r>
      <w:r w:rsidR="00B545D4">
        <w:rPr>
          <w:color w:val="000000" w:themeColor="text1"/>
        </w:rPr>
        <w:t xml:space="preserve">myself as a human. </w:t>
      </w:r>
    </w:p>
    <w:p w14:paraId="63E868DD" w14:textId="77777777" w:rsidR="0047117B" w:rsidRPr="003A5E5A" w:rsidRDefault="0047117B" w:rsidP="005C713D">
      <w:pPr>
        <w:pStyle w:val="NormalWeb"/>
      </w:pPr>
    </w:p>
    <w:p w14:paraId="75C39492" w14:textId="77777777" w:rsidR="003A5E5A" w:rsidRDefault="003A5E5A" w:rsidP="003A5E5A">
      <w:pPr>
        <w:pStyle w:val="NormalWeb"/>
        <w:spacing w:before="0" w:beforeAutospacing="0"/>
      </w:pPr>
    </w:p>
    <w:p w14:paraId="3A39C896" w14:textId="77777777" w:rsidR="003559D7" w:rsidRDefault="003559D7" w:rsidP="00DB4FFC">
      <w:pPr>
        <w:spacing w:line="480" w:lineRule="auto"/>
        <w:rPr>
          <w:sz w:val="24"/>
          <w:szCs w:val="24"/>
        </w:rPr>
      </w:pPr>
    </w:p>
    <w:p w14:paraId="2C659DB0" w14:textId="77777777" w:rsidR="003559D7" w:rsidRDefault="003559D7" w:rsidP="00DB4FFC">
      <w:pPr>
        <w:spacing w:line="480" w:lineRule="auto"/>
        <w:rPr>
          <w:sz w:val="24"/>
          <w:szCs w:val="24"/>
        </w:rPr>
      </w:pPr>
    </w:p>
    <w:p w14:paraId="4A86CC86" w14:textId="77777777" w:rsidR="003559D7" w:rsidRDefault="003559D7" w:rsidP="00DB4FFC">
      <w:pPr>
        <w:spacing w:line="480" w:lineRule="auto"/>
        <w:rPr>
          <w:sz w:val="24"/>
          <w:szCs w:val="24"/>
        </w:rPr>
      </w:pPr>
    </w:p>
    <w:p w14:paraId="3B620124" w14:textId="77777777" w:rsidR="003559D7" w:rsidRPr="00DB4FFC" w:rsidRDefault="003559D7" w:rsidP="00DB4FFC">
      <w:pPr>
        <w:spacing w:line="480" w:lineRule="auto"/>
        <w:rPr>
          <w:sz w:val="24"/>
          <w:szCs w:val="24"/>
        </w:rPr>
        <w:sectPr w:rsidR="003559D7" w:rsidRPr="00DB4FFC" w:rsidSect="006C60E2">
          <w:headerReference w:type="default" r:id="rId8"/>
          <w:pgSz w:w="12240" w:h="15840"/>
          <w:pgMar w:top="22" w:right="900" w:bottom="1440" w:left="1440" w:header="708" w:footer="708" w:gutter="0"/>
          <w:cols w:space="708"/>
          <w:docGrid w:linePitch="360"/>
        </w:sectPr>
      </w:pPr>
    </w:p>
    <w:p w14:paraId="41768AE5" w14:textId="77777777" w:rsidR="003559D7" w:rsidRPr="00A75C5B" w:rsidRDefault="00560755" w:rsidP="00DB4FFC">
      <w:pPr>
        <w:jc w:val="center"/>
        <w:rPr>
          <w:b/>
          <w:bCs/>
          <w:sz w:val="24"/>
          <w:szCs w:val="24"/>
        </w:rPr>
      </w:pPr>
      <w:r w:rsidRPr="00A75C5B">
        <w:rPr>
          <w:b/>
          <w:bCs/>
          <w:sz w:val="24"/>
          <w:szCs w:val="24"/>
        </w:rPr>
        <w:lastRenderedPageBreak/>
        <w:t>LITERATURE CITED</w:t>
      </w:r>
    </w:p>
    <w:p w14:paraId="4CD03980" w14:textId="77777777" w:rsidR="00A53D05" w:rsidRDefault="00A53D05" w:rsidP="00DB4FFC">
      <w:pPr>
        <w:jc w:val="center"/>
        <w:rPr>
          <w:sz w:val="24"/>
          <w:szCs w:val="24"/>
        </w:rPr>
      </w:pPr>
    </w:p>
    <w:p w14:paraId="49A38B93" w14:textId="77777777" w:rsidR="00A53D05" w:rsidRDefault="00A53D05" w:rsidP="00A53D05">
      <w:pPr>
        <w:rPr>
          <w:sz w:val="24"/>
          <w:szCs w:val="24"/>
        </w:rPr>
      </w:pPr>
    </w:p>
    <w:p w14:paraId="7D9D959F" w14:textId="06582D88" w:rsidR="00A74AA2" w:rsidRDefault="00A74AA2" w:rsidP="00A75C5B">
      <w:pPr>
        <w:pStyle w:val="NormalWeb"/>
        <w:ind w:left="720" w:hanging="720"/>
        <w:rPr>
          <w:rStyle w:val="Hyperlink"/>
          <w:color w:val="000000" w:themeColor="text1"/>
        </w:rPr>
      </w:pPr>
      <w:r w:rsidRPr="00A75C5B">
        <w:rPr>
          <w:color w:val="000000" w:themeColor="text1"/>
        </w:rPr>
        <w:t>Schachter</w:t>
      </w:r>
      <w:r w:rsidR="00A15FA8" w:rsidRPr="00A75C5B">
        <w:rPr>
          <w:color w:val="000000" w:themeColor="text1"/>
        </w:rPr>
        <w:t xml:space="preserve"> </w:t>
      </w:r>
      <w:r w:rsidRPr="00A75C5B">
        <w:rPr>
          <w:color w:val="000000" w:themeColor="text1"/>
        </w:rPr>
        <w:t>CL, Stalker</w:t>
      </w:r>
      <w:r w:rsidR="00A15FA8" w:rsidRPr="00A75C5B">
        <w:rPr>
          <w:color w:val="000000" w:themeColor="text1"/>
        </w:rPr>
        <w:t xml:space="preserve"> </w:t>
      </w:r>
      <w:r w:rsidRPr="00A75C5B">
        <w:rPr>
          <w:color w:val="000000" w:themeColor="text1"/>
        </w:rPr>
        <w:t>CA, Teram</w:t>
      </w:r>
      <w:r w:rsidR="0079756E" w:rsidRPr="00A75C5B">
        <w:rPr>
          <w:color w:val="000000" w:themeColor="text1"/>
        </w:rPr>
        <w:t xml:space="preserve"> </w:t>
      </w:r>
      <w:r w:rsidRPr="00A75C5B">
        <w:rPr>
          <w:color w:val="000000" w:themeColor="text1"/>
        </w:rPr>
        <w:t>E, Lasiuk</w:t>
      </w:r>
      <w:r w:rsidR="0079756E" w:rsidRPr="00A75C5B">
        <w:rPr>
          <w:color w:val="000000" w:themeColor="text1"/>
        </w:rPr>
        <w:t xml:space="preserve"> </w:t>
      </w:r>
      <w:r w:rsidRPr="00A75C5B">
        <w:rPr>
          <w:color w:val="000000" w:themeColor="text1"/>
        </w:rPr>
        <w:t>GC, Danilkewich</w:t>
      </w:r>
      <w:r w:rsidR="0079756E" w:rsidRPr="00A75C5B">
        <w:rPr>
          <w:color w:val="000000" w:themeColor="text1"/>
        </w:rPr>
        <w:t xml:space="preserve"> </w:t>
      </w:r>
      <w:r w:rsidRPr="00A75C5B">
        <w:rPr>
          <w:color w:val="000000" w:themeColor="text1"/>
        </w:rPr>
        <w:t xml:space="preserve">A. </w:t>
      </w:r>
      <w:r w:rsidRPr="00237704">
        <w:rPr>
          <w:color w:val="000000" w:themeColor="text1"/>
        </w:rPr>
        <w:t xml:space="preserve">Handbook on sensitive practice for health care practitioner: Lessons from adult survivors of childhood sexual </w:t>
      </w:r>
      <w:r w:rsidR="0079756E" w:rsidRPr="00237704">
        <w:rPr>
          <w:color w:val="000000" w:themeColor="text1"/>
        </w:rPr>
        <w:t xml:space="preserve">abuse. </w:t>
      </w:r>
      <w:r w:rsidR="0079756E" w:rsidRPr="00A75C5B">
        <w:rPr>
          <w:color w:val="000000" w:themeColor="text1"/>
        </w:rPr>
        <w:t>[</w:t>
      </w:r>
      <w:r w:rsidR="008F5BC9" w:rsidRPr="00A75C5B">
        <w:rPr>
          <w:color w:val="000000" w:themeColor="text1"/>
        </w:rPr>
        <w:t>internet]</w:t>
      </w:r>
      <w:r w:rsidRPr="00A75C5B">
        <w:rPr>
          <w:color w:val="000000" w:themeColor="text1"/>
        </w:rPr>
        <w:t xml:space="preserve"> </w:t>
      </w:r>
      <w:r w:rsidR="000802C6" w:rsidRPr="00A75C5B">
        <w:rPr>
          <w:color w:val="000000" w:themeColor="text1"/>
        </w:rPr>
        <w:t xml:space="preserve">2008 </w:t>
      </w:r>
      <w:r w:rsidR="00B72C10" w:rsidRPr="00A75C5B">
        <w:rPr>
          <w:color w:val="000000" w:themeColor="text1"/>
        </w:rPr>
        <w:t xml:space="preserve">[cited </w:t>
      </w:r>
      <w:r w:rsidR="00455DE0" w:rsidRPr="00A75C5B">
        <w:rPr>
          <w:color w:val="000000" w:themeColor="text1"/>
        </w:rPr>
        <w:t>2024 May 5]</w:t>
      </w:r>
      <w:r w:rsidR="006B013C">
        <w:rPr>
          <w:color w:val="000000" w:themeColor="text1"/>
        </w:rPr>
        <w:t>;</w:t>
      </w:r>
      <w:r w:rsidR="00771894" w:rsidRPr="00A75C5B">
        <w:rPr>
          <w:color w:val="000000" w:themeColor="text1"/>
        </w:rPr>
        <w:t xml:space="preserve"> </w:t>
      </w:r>
      <w:r w:rsidR="001D5450" w:rsidRPr="00A75C5B">
        <w:rPr>
          <w:color w:val="000000" w:themeColor="text1"/>
        </w:rPr>
        <w:t>pg.</w:t>
      </w:r>
      <w:r w:rsidR="00306027" w:rsidRPr="00A75C5B">
        <w:rPr>
          <w:color w:val="000000" w:themeColor="text1"/>
        </w:rPr>
        <w:t xml:space="preserve"> 17-24.</w:t>
      </w:r>
      <w:r w:rsidR="00455DE0" w:rsidRPr="00A75C5B">
        <w:rPr>
          <w:color w:val="000000" w:themeColor="text1"/>
        </w:rPr>
        <w:t xml:space="preserve"> </w:t>
      </w:r>
      <w:r w:rsidRPr="00A75C5B">
        <w:rPr>
          <w:color w:val="000000" w:themeColor="text1"/>
        </w:rPr>
        <w:t>Ottawa</w:t>
      </w:r>
      <w:r w:rsidR="00455DE0" w:rsidRPr="00A75C5B">
        <w:rPr>
          <w:color w:val="000000" w:themeColor="text1"/>
        </w:rPr>
        <w:t xml:space="preserve"> </w:t>
      </w:r>
      <w:r w:rsidRPr="00A75C5B">
        <w:rPr>
          <w:color w:val="000000" w:themeColor="text1"/>
        </w:rPr>
        <w:t xml:space="preserve">Public Health Agency of Canada. </w:t>
      </w:r>
      <w:r w:rsidR="00306027" w:rsidRPr="00A75C5B">
        <w:rPr>
          <w:color w:val="000000" w:themeColor="text1"/>
        </w:rPr>
        <w:t xml:space="preserve">Available from: </w:t>
      </w:r>
      <w:hyperlink r:id="rId9" w:history="1">
        <w:r w:rsidR="00306027" w:rsidRPr="00A75C5B">
          <w:rPr>
            <w:rStyle w:val="Hyperlink"/>
            <w:color w:val="000000" w:themeColor="text1"/>
          </w:rPr>
          <w:t>https://cdho.org/wp-content/uploads/2023/07/sensitivepractice.pdf</w:t>
        </w:r>
      </w:hyperlink>
    </w:p>
    <w:p w14:paraId="74BFE4AF" w14:textId="784A513B" w:rsidR="00AB6699" w:rsidRDefault="00AB6699" w:rsidP="00DB4FFC">
      <w:pPr>
        <w:jc w:val="center"/>
        <w:rPr>
          <w:sz w:val="24"/>
          <w:szCs w:val="24"/>
        </w:rPr>
      </w:pPr>
    </w:p>
    <w:p w14:paraId="38B2C2DF" w14:textId="77777777" w:rsidR="00306027" w:rsidRDefault="00306027" w:rsidP="00DB4FFC">
      <w:pPr>
        <w:jc w:val="center"/>
        <w:rPr>
          <w:sz w:val="24"/>
          <w:szCs w:val="24"/>
        </w:rPr>
      </w:pPr>
    </w:p>
    <w:p w14:paraId="1651EFBB" w14:textId="60668FDB" w:rsidR="00306027" w:rsidRDefault="0030602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A9A3DE" w14:textId="77777777" w:rsidR="00306027" w:rsidRPr="00560755" w:rsidRDefault="00306027" w:rsidP="00DB4FFC">
      <w:pPr>
        <w:jc w:val="center"/>
        <w:rPr>
          <w:sz w:val="24"/>
          <w:szCs w:val="24"/>
        </w:rPr>
      </w:pPr>
    </w:p>
    <w:p w14:paraId="26522269" w14:textId="77777777" w:rsidR="00912C3D" w:rsidRPr="00912C3D" w:rsidRDefault="00912C3D" w:rsidP="00DB4FFC">
      <w:pPr>
        <w:rPr>
          <w:sz w:val="24"/>
          <w:szCs w:val="24"/>
        </w:rPr>
      </w:pPr>
    </w:p>
    <w:p w14:paraId="45CE7BD2" w14:textId="77777777" w:rsidR="00912C3D" w:rsidRPr="00E304DE" w:rsidRDefault="00912C3D" w:rsidP="00DA546D">
      <w:pPr>
        <w:rPr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3611"/>
        <w:gridCol w:w="3679"/>
        <w:gridCol w:w="874"/>
      </w:tblGrid>
      <w:tr w:rsidR="00DA546D" w14:paraId="58E6D5E8" w14:textId="77777777" w:rsidTr="00A84751">
        <w:trPr>
          <w:trHeight w:val="454"/>
        </w:trPr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A870C1C" w14:textId="77777777" w:rsidR="00DA546D" w:rsidRPr="009B3928" w:rsidRDefault="00DA546D" w:rsidP="00A83711">
            <w:pPr>
              <w:jc w:val="center"/>
              <w:rPr>
                <w:b/>
              </w:rPr>
            </w:pPr>
            <w:r w:rsidRPr="009B3928">
              <w:rPr>
                <w:b/>
              </w:rPr>
              <w:t>Criteria</w:t>
            </w:r>
          </w:p>
        </w:tc>
        <w:tc>
          <w:tcPr>
            <w:tcW w:w="3725" w:type="dxa"/>
            <w:shd w:val="clear" w:color="auto" w:fill="F2F2F2" w:themeFill="background1" w:themeFillShade="F2"/>
            <w:vAlign w:val="center"/>
          </w:tcPr>
          <w:p w14:paraId="19E84E3D" w14:textId="77777777" w:rsidR="00DA546D" w:rsidRPr="00E304DE" w:rsidRDefault="00DA546D" w:rsidP="00A83711">
            <w:pPr>
              <w:jc w:val="center"/>
            </w:pPr>
            <w:r w:rsidRPr="009B3928">
              <w:rPr>
                <w:b/>
              </w:rPr>
              <w:t>Meets Expectations - Successful (S)</w:t>
            </w:r>
          </w:p>
        </w:tc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000E3941" w14:textId="77777777" w:rsidR="00DA546D" w:rsidRPr="00E304DE" w:rsidRDefault="00DA546D" w:rsidP="00A83711">
            <w:pPr>
              <w:jc w:val="center"/>
            </w:pPr>
            <w:r w:rsidRPr="009B3928">
              <w:rPr>
                <w:b/>
              </w:rPr>
              <w:t>Below Expectations - Unsuccessful (U)</w:t>
            </w:r>
          </w:p>
        </w:tc>
        <w:tc>
          <w:tcPr>
            <w:tcW w:w="884" w:type="dxa"/>
            <w:shd w:val="clear" w:color="auto" w:fill="F2F2F2" w:themeFill="background1" w:themeFillShade="F2"/>
            <w:vAlign w:val="center"/>
          </w:tcPr>
          <w:p w14:paraId="3CB723D7" w14:textId="7EBCC58F" w:rsidR="00DA546D" w:rsidRPr="009B3928" w:rsidRDefault="00BF6B98" w:rsidP="00A83711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DA546D" w14:paraId="078AC64D" w14:textId="77777777" w:rsidTr="00A84751">
        <w:tc>
          <w:tcPr>
            <w:tcW w:w="1804" w:type="dxa"/>
            <w:shd w:val="clear" w:color="auto" w:fill="auto"/>
            <w:vAlign w:val="center"/>
          </w:tcPr>
          <w:p w14:paraId="65CDF0FB" w14:textId="77777777" w:rsidR="00DA546D" w:rsidRPr="003559D7" w:rsidRDefault="00DA546D" w:rsidP="00DB0534">
            <w:pPr>
              <w:jc w:val="center"/>
              <w:rPr>
                <w:b/>
                <w:bCs/>
                <w:sz w:val="22"/>
                <w:szCs w:val="19"/>
              </w:rPr>
            </w:pPr>
            <w:r w:rsidRPr="003559D7">
              <w:rPr>
                <w:b/>
                <w:bCs/>
                <w:sz w:val="22"/>
                <w:szCs w:val="19"/>
              </w:rPr>
              <w:t>Content</w:t>
            </w:r>
          </w:p>
          <w:p w14:paraId="06161E84" w14:textId="77777777" w:rsidR="003559D7" w:rsidRPr="003559D7" w:rsidRDefault="003559D7" w:rsidP="00DB0534">
            <w:pPr>
              <w:jc w:val="center"/>
              <w:rPr>
                <w:b/>
                <w:bCs/>
                <w:sz w:val="22"/>
                <w:szCs w:val="19"/>
              </w:rPr>
            </w:pPr>
          </w:p>
          <w:p w14:paraId="2AA914DA" w14:textId="789E7B48" w:rsidR="003559D7" w:rsidRPr="003559D7" w:rsidRDefault="003559D7" w:rsidP="00DB0534">
            <w:pPr>
              <w:jc w:val="center"/>
              <w:rPr>
                <w:b/>
                <w:bCs/>
                <w:sz w:val="22"/>
                <w:szCs w:val="19"/>
              </w:rPr>
            </w:pPr>
            <w:r w:rsidRPr="003559D7">
              <w:rPr>
                <w:b/>
                <w:bCs/>
                <w:sz w:val="22"/>
                <w:szCs w:val="19"/>
              </w:rPr>
              <w:t>/ 2</w:t>
            </w:r>
          </w:p>
        </w:tc>
        <w:tc>
          <w:tcPr>
            <w:tcW w:w="3725" w:type="dxa"/>
            <w:shd w:val="clear" w:color="auto" w:fill="auto"/>
          </w:tcPr>
          <w:p w14:paraId="3391B46E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b/>
                <w:szCs w:val="18"/>
              </w:rPr>
            </w:pPr>
            <w:r w:rsidRPr="00BF6B98">
              <w:rPr>
                <w:szCs w:val="18"/>
              </w:rPr>
              <w:t>Describes the topic with sufficient detail.</w:t>
            </w:r>
          </w:p>
          <w:p w14:paraId="77C3B381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b/>
                <w:szCs w:val="18"/>
              </w:rPr>
            </w:pPr>
            <w:r w:rsidRPr="00BF6B98">
              <w:rPr>
                <w:szCs w:val="18"/>
              </w:rPr>
              <w:t>Usually focuses on important information and details.</w:t>
            </w:r>
          </w:p>
          <w:p w14:paraId="29CA4A02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Usually identifies key points / relationships between ideas.</w:t>
            </w:r>
          </w:p>
          <w:p w14:paraId="5086092A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Explanations are sufficiently focused and developed, and usually logical.</w:t>
            </w:r>
          </w:p>
          <w:p w14:paraId="411A7350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Usually supports ideas with sound rationales and/or relevant evidence (including references).</w:t>
            </w:r>
          </w:p>
          <w:p w14:paraId="2EC6A2D9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Demonstrates an adequate level of critical thinking ability.</w:t>
            </w:r>
          </w:p>
          <w:p w14:paraId="1562300F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Relates the topic to previous experiences and/or to dental hygiene theory and /practice with adequate depth.</w:t>
            </w:r>
          </w:p>
        </w:tc>
        <w:tc>
          <w:tcPr>
            <w:tcW w:w="3794" w:type="dxa"/>
            <w:shd w:val="clear" w:color="auto" w:fill="auto"/>
          </w:tcPr>
          <w:p w14:paraId="72DA5F07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Does not describe the topic with sufficient detail.</w:t>
            </w:r>
          </w:p>
          <w:p w14:paraId="3E7C767F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Does not focus on important information or details.</w:t>
            </w:r>
          </w:p>
          <w:p w14:paraId="47DAAFCB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Often fails to identify key points / relationship(s) between ideas.</w:t>
            </w:r>
          </w:p>
          <w:p w14:paraId="2B96C76E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 xml:space="preserve">Explanations are often tenuous and vague, not fully developed, and/or not logical. </w:t>
            </w:r>
          </w:p>
          <w:p w14:paraId="526D81C7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Provides little or no support or rationales for ideas (including references).</w:t>
            </w:r>
          </w:p>
          <w:p w14:paraId="4E189FAF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Demonstrates some, but limited, critical thinking ability.</w:t>
            </w:r>
          </w:p>
          <w:p w14:paraId="21B2E819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Does not relate the topic to previous experiences and/or to dental hygiene theory and /practice.</w:t>
            </w:r>
          </w:p>
        </w:tc>
        <w:tc>
          <w:tcPr>
            <w:tcW w:w="884" w:type="dxa"/>
            <w:shd w:val="clear" w:color="auto" w:fill="auto"/>
          </w:tcPr>
          <w:p w14:paraId="677ED3A8" w14:textId="77777777" w:rsidR="00DA546D" w:rsidRPr="00E304DE" w:rsidRDefault="00DA546D" w:rsidP="00A83711"/>
        </w:tc>
      </w:tr>
      <w:tr w:rsidR="00DA546D" w14:paraId="502464AE" w14:textId="77777777" w:rsidTr="00A84751">
        <w:tc>
          <w:tcPr>
            <w:tcW w:w="1804" w:type="dxa"/>
            <w:shd w:val="clear" w:color="auto" w:fill="auto"/>
            <w:vAlign w:val="center"/>
          </w:tcPr>
          <w:p w14:paraId="734F234E" w14:textId="77777777" w:rsidR="003559D7" w:rsidRPr="003559D7" w:rsidRDefault="00DA546D" w:rsidP="00A83711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  <w:r w:rsidRPr="003559D7">
              <w:rPr>
                <w:b/>
                <w:bCs/>
                <w:sz w:val="22"/>
                <w:szCs w:val="19"/>
              </w:rPr>
              <w:t>Communication</w:t>
            </w:r>
          </w:p>
          <w:p w14:paraId="309A663A" w14:textId="77777777" w:rsidR="003559D7" w:rsidRPr="003559D7" w:rsidRDefault="003559D7" w:rsidP="00A83711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</w:p>
          <w:p w14:paraId="71E62B85" w14:textId="0EA5F5DA" w:rsidR="00DA546D" w:rsidRPr="003559D7" w:rsidRDefault="003559D7" w:rsidP="00A83711">
            <w:pPr>
              <w:pStyle w:val="ListParagraph"/>
              <w:ind w:left="170"/>
              <w:jc w:val="center"/>
              <w:rPr>
                <w:b/>
                <w:bCs/>
                <w:sz w:val="22"/>
                <w:szCs w:val="19"/>
              </w:rPr>
            </w:pPr>
            <w:r w:rsidRPr="003559D7">
              <w:rPr>
                <w:b/>
                <w:bCs/>
                <w:sz w:val="22"/>
                <w:szCs w:val="19"/>
              </w:rPr>
              <w:t>/ 1</w:t>
            </w:r>
            <w:r w:rsidR="00DA546D" w:rsidRPr="003559D7">
              <w:rPr>
                <w:b/>
                <w:bCs/>
                <w:sz w:val="22"/>
                <w:szCs w:val="19"/>
              </w:rPr>
              <w:t xml:space="preserve"> </w:t>
            </w:r>
          </w:p>
        </w:tc>
        <w:tc>
          <w:tcPr>
            <w:tcW w:w="3725" w:type="dxa"/>
            <w:shd w:val="clear" w:color="auto" w:fill="auto"/>
          </w:tcPr>
          <w:p w14:paraId="26208C52" w14:textId="14698DB0" w:rsidR="00DA546D" w:rsidRPr="00BF6B98" w:rsidRDefault="007743FA" w:rsidP="00A83711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Generally,</w:t>
            </w:r>
            <w:r w:rsidR="00DA546D" w:rsidRPr="00BF6B98">
              <w:rPr>
                <w:sz w:val="20"/>
                <w:szCs w:val="18"/>
              </w:rPr>
              <w:t xml:space="preserve"> uses a fluid style of writing that informs and convinces. </w:t>
            </w:r>
          </w:p>
          <w:p w14:paraId="49B3FB22" w14:textId="77777777" w:rsidR="00DA546D" w:rsidRPr="00BF6B98" w:rsidRDefault="00DA546D" w:rsidP="00A83711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Usually uses professional terminology.</w:t>
            </w:r>
          </w:p>
          <w:p w14:paraId="18B61CEC" w14:textId="237EDD8C" w:rsidR="00DA546D" w:rsidRPr="00BF6B98" w:rsidRDefault="003C217D" w:rsidP="00A83711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Usually,</w:t>
            </w:r>
            <w:r w:rsidR="00DA546D" w:rsidRPr="00BF6B98">
              <w:rPr>
                <w:sz w:val="20"/>
                <w:szCs w:val="18"/>
              </w:rPr>
              <w:t xml:space="preserve"> sequences ideas logically.</w:t>
            </w:r>
          </w:p>
          <w:p w14:paraId="1D804DD9" w14:textId="77777777" w:rsidR="00DA546D" w:rsidRPr="00BF6B98" w:rsidRDefault="00DA546D" w:rsidP="00A83711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F6B98">
              <w:rPr>
                <w:szCs w:val="18"/>
              </w:rPr>
              <w:t>Uses English language conventions in a satisfactory manner; may include some weaknesses, but no meaning is lost.</w:t>
            </w:r>
          </w:p>
        </w:tc>
        <w:tc>
          <w:tcPr>
            <w:tcW w:w="3794" w:type="dxa"/>
            <w:shd w:val="clear" w:color="auto" w:fill="auto"/>
          </w:tcPr>
          <w:p w14:paraId="5E373594" w14:textId="77777777" w:rsidR="00DA546D" w:rsidRPr="00BF6B98" w:rsidRDefault="00DA546D" w:rsidP="00A83711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Demonstrates a lack of coherency and clarity in the writing.</w:t>
            </w:r>
          </w:p>
          <w:p w14:paraId="070F4E01" w14:textId="77777777" w:rsidR="00DA546D" w:rsidRPr="00BF6B98" w:rsidRDefault="00DA546D" w:rsidP="00A83711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Limited or no use of professional terminology.</w:t>
            </w:r>
          </w:p>
          <w:p w14:paraId="71302AAB" w14:textId="77777777" w:rsidR="00DA546D" w:rsidRPr="00BF6B98" w:rsidRDefault="00DA546D" w:rsidP="00A83711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Ideas not logically sequenced.</w:t>
            </w:r>
          </w:p>
          <w:p w14:paraId="5FE1C5B3" w14:textId="77777777" w:rsidR="00DA546D" w:rsidRPr="00BF6B98" w:rsidRDefault="00DA546D" w:rsidP="00A83711">
            <w:pPr>
              <w:pStyle w:val="Default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BF6B98">
              <w:rPr>
                <w:sz w:val="20"/>
                <w:szCs w:val="18"/>
              </w:rPr>
              <w:t>Often fails to integrate English language conventions and /or meaning is lost</w:t>
            </w:r>
          </w:p>
        </w:tc>
        <w:tc>
          <w:tcPr>
            <w:tcW w:w="884" w:type="dxa"/>
            <w:shd w:val="clear" w:color="auto" w:fill="auto"/>
          </w:tcPr>
          <w:p w14:paraId="736A4D4C" w14:textId="77777777" w:rsidR="00DA546D" w:rsidRPr="00E304DE" w:rsidRDefault="00DA546D" w:rsidP="00A83711"/>
        </w:tc>
      </w:tr>
      <w:tr w:rsidR="00DA546D" w14:paraId="69541A41" w14:textId="77777777" w:rsidTr="00A84751">
        <w:trPr>
          <w:trHeight w:val="567"/>
        </w:trPr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1F373BA8" w14:textId="77777777" w:rsidR="00DA546D" w:rsidRPr="0018301D" w:rsidRDefault="00DA546D" w:rsidP="00A83711">
            <w:pPr>
              <w:rPr>
                <w:b/>
                <w:sz w:val="22"/>
                <w:szCs w:val="22"/>
              </w:rPr>
            </w:pPr>
            <w:r w:rsidRPr="0018301D">
              <w:rPr>
                <w:b/>
                <w:sz w:val="22"/>
                <w:szCs w:val="22"/>
              </w:rPr>
              <w:t xml:space="preserve">Faculty Name: </w:t>
            </w:r>
          </w:p>
        </w:tc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24F86AB5" w14:textId="5DDC6836" w:rsidR="00DA546D" w:rsidRPr="0018301D" w:rsidRDefault="00A84751" w:rsidP="00A8371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84" w:type="dxa"/>
            <w:shd w:val="clear" w:color="auto" w:fill="F2F2F2" w:themeFill="background1" w:themeFillShade="F2"/>
            <w:vAlign w:val="center"/>
          </w:tcPr>
          <w:p w14:paraId="692270F3" w14:textId="26742222" w:rsidR="00DA546D" w:rsidRPr="0018301D" w:rsidRDefault="00DA546D" w:rsidP="00A83711">
            <w:pPr>
              <w:jc w:val="center"/>
              <w:rPr>
                <w:b/>
                <w:sz w:val="22"/>
                <w:szCs w:val="22"/>
              </w:rPr>
            </w:pPr>
            <w:r w:rsidRPr="0018301D">
              <w:rPr>
                <w:b/>
                <w:sz w:val="22"/>
                <w:szCs w:val="22"/>
              </w:rPr>
              <w:t xml:space="preserve"> / </w:t>
            </w:r>
            <w:r w:rsidR="003559D7">
              <w:rPr>
                <w:b/>
                <w:sz w:val="22"/>
                <w:szCs w:val="22"/>
              </w:rPr>
              <w:t>3</w:t>
            </w:r>
          </w:p>
        </w:tc>
      </w:tr>
    </w:tbl>
    <w:p w14:paraId="4854B5AA" w14:textId="77777777" w:rsidR="00C65FAF" w:rsidRDefault="00C65FAF" w:rsidP="00DA546D"/>
    <w:sectPr w:rsidR="00C65FAF" w:rsidSect="006C60E2">
      <w:pgSz w:w="12240" w:h="15840"/>
      <w:pgMar w:top="22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2CDD" w14:textId="77777777" w:rsidR="006C60E2" w:rsidRDefault="006C60E2">
      <w:r>
        <w:separator/>
      </w:r>
    </w:p>
  </w:endnote>
  <w:endnote w:type="continuationSeparator" w:id="0">
    <w:p w14:paraId="2237BB9C" w14:textId="77777777" w:rsidR="006C60E2" w:rsidRDefault="006C60E2">
      <w:r>
        <w:continuationSeparator/>
      </w:r>
    </w:p>
  </w:endnote>
  <w:endnote w:type="continuationNotice" w:id="1">
    <w:p w14:paraId="12E096B7" w14:textId="77777777" w:rsidR="00A83711" w:rsidRDefault="00A83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CBDB" w14:textId="77777777" w:rsidR="006C60E2" w:rsidRDefault="006C60E2">
      <w:r>
        <w:separator/>
      </w:r>
    </w:p>
  </w:footnote>
  <w:footnote w:type="continuationSeparator" w:id="0">
    <w:p w14:paraId="34D6D17E" w14:textId="77777777" w:rsidR="006C60E2" w:rsidRDefault="006C60E2">
      <w:r>
        <w:continuationSeparator/>
      </w:r>
    </w:p>
  </w:footnote>
  <w:footnote w:type="continuationNotice" w:id="1">
    <w:p w14:paraId="18D271A0" w14:textId="77777777" w:rsidR="00A83711" w:rsidRDefault="00A837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CAE" w14:textId="27015D79" w:rsidR="00DB0534" w:rsidRDefault="00DB0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50E9"/>
    <w:multiLevelType w:val="hybridMultilevel"/>
    <w:tmpl w:val="A13E7A5A"/>
    <w:lvl w:ilvl="0" w:tplc="1009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 w15:restartNumberingAfterBreak="0">
    <w:nsid w:val="23C74016"/>
    <w:multiLevelType w:val="hybridMultilevel"/>
    <w:tmpl w:val="B8869468"/>
    <w:lvl w:ilvl="0" w:tplc="967C8A6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F3AC8"/>
    <w:multiLevelType w:val="multilevel"/>
    <w:tmpl w:val="BA82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502700">
    <w:abstractNumId w:val="1"/>
  </w:num>
  <w:num w:numId="2" w16cid:durableId="2097897145">
    <w:abstractNumId w:val="0"/>
  </w:num>
  <w:num w:numId="3" w16cid:durableId="322899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6D"/>
    <w:rsid w:val="0001014A"/>
    <w:rsid w:val="00017370"/>
    <w:rsid w:val="00025B16"/>
    <w:rsid w:val="000319C7"/>
    <w:rsid w:val="00044713"/>
    <w:rsid w:val="00047AAF"/>
    <w:rsid w:val="000552AD"/>
    <w:rsid w:val="0007204B"/>
    <w:rsid w:val="00076EF0"/>
    <w:rsid w:val="000802C6"/>
    <w:rsid w:val="00086A12"/>
    <w:rsid w:val="00091BFE"/>
    <w:rsid w:val="000B0EC8"/>
    <w:rsid w:val="000C0282"/>
    <w:rsid w:val="000C30A9"/>
    <w:rsid w:val="001072EE"/>
    <w:rsid w:val="00107860"/>
    <w:rsid w:val="0012137A"/>
    <w:rsid w:val="00130143"/>
    <w:rsid w:val="00144ADA"/>
    <w:rsid w:val="001527FD"/>
    <w:rsid w:val="00157B1A"/>
    <w:rsid w:val="00162B58"/>
    <w:rsid w:val="00175B21"/>
    <w:rsid w:val="00181EA2"/>
    <w:rsid w:val="0018301D"/>
    <w:rsid w:val="00186D17"/>
    <w:rsid w:val="001A5D26"/>
    <w:rsid w:val="001B112E"/>
    <w:rsid w:val="001B19EC"/>
    <w:rsid w:val="001B7CC2"/>
    <w:rsid w:val="001C191E"/>
    <w:rsid w:val="001D029E"/>
    <w:rsid w:val="001D3403"/>
    <w:rsid w:val="001D5450"/>
    <w:rsid w:val="001F70D9"/>
    <w:rsid w:val="00203AB8"/>
    <w:rsid w:val="00217D32"/>
    <w:rsid w:val="00232BA3"/>
    <w:rsid w:val="00237704"/>
    <w:rsid w:val="002473C3"/>
    <w:rsid w:val="00250B43"/>
    <w:rsid w:val="002577EF"/>
    <w:rsid w:val="00274894"/>
    <w:rsid w:val="00275027"/>
    <w:rsid w:val="00291D56"/>
    <w:rsid w:val="002960D0"/>
    <w:rsid w:val="002A0DF8"/>
    <w:rsid w:val="002B0932"/>
    <w:rsid w:val="002B3432"/>
    <w:rsid w:val="002C39C9"/>
    <w:rsid w:val="002D1BED"/>
    <w:rsid w:val="002D4EDA"/>
    <w:rsid w:val="002E0F4C"/>
    <w:rsid w:val="002E17D7"/>
    <w:rsid w:val="002E3420"/>
    <w:rsid w:val="00300A80"/>
    <w:rsid w:val="00306027"/>
    <w:rsid w:val="0031709C"/>
    <w:rsid w:val="00317753"/>
    <w:rsid w:val="00323CB5"/>
    <w:rsid w:val="003302FC"/>
    <w:rsid w:val="00344059"/>
    <w:rsid w:val="00350D0D"/>
    <w:rsid w:val="003559D7"/>
    <w:rsid w:val="003603B9"/>
    <w:rsid w:val="00361579"/>
    <w:rsid w:val="0038271F"/>
    <w:rsid w:val="00383FCD"/>
    <w:rsid w:val="003936A4"/>
    <w:rsid w:val="00396765"/>
    <w:rsid w:val="003A21E1"/>
    <w:rsid w:val="003A5E5A"/>
    <w:rsid w:val="003B4FA5"/>
    <w:rsid w:val="003C217D"/>
    <w:rsid w:val="003C6BF6"/>
    <w:rsid w:val="003D07F6"/>
    <w:rsid w:val="003D2FC4"/>
    <w:rsid w:val="003D3265"/>
    <w:rsid w:val="003D50B6"/>
    <w:rsid w:val="003D516F"/>
    <w:rsid w:val="00402AC2"/>
    <w:rsid w:val="00416ACF"/>
    <w:rsid w:val="00420403"/>
    <w:rsid w:val="004219E6"/>
    <w:rsid w:val="00425722"/>
    <w:rsid w:val="00434698"/>
    <w:rsid w:val="004408B6"/>
    <w:rsid w:val="00445CB4"/>
    <w:rsid w:val="00451CB4"/>
    <w:rsid w:val="0045292F"/>
    <w:rsid w:val="00455DE0"/>
    <w:rsid w:val="004672B1"/>
    <w:rsid w:val="00470C4A"/>
    <w:rsid w:val="0047117B"/>
    <w:rsid w:val="00482571"/>
    <w:rsid w:val="004927F6"/>
    <w:rsid w:val="0049469B"/>
    <w:rsid w:val="004A0E82"/>
    <w:rsid w:val="004A139F"/>
    <w:rsid w:val="004A6C0C"/>
    <w:rsid w:val="004C0669"/>
    <w:rsid w:val="004C1F26"/>
    <w:rsid w:val="004C2B81"/>
    <w:rsid w:val="004D4CC9"/>
    <w:rsid w:val="004F3D6B"/>
    <w:rsid w:val="00506832"/>
    <w:rsid w:val="005211D3"/>
    <w:rsid w:val="00527047"/>
    <w:rsid w:val="00560755"/>
    <w:rsid w:val="00567793"/>
    <w:rsid w:val="00574A2C"/>
    <w:rsid w:val="00582C33"/>
    <w:rsid w:val="00585FBC"/>
    <w:rsid w:val="005A333A"/>
    <w:rsid w:val="005C13B6"/>
    <w:rsid w:val="005C25FC"/>
    <w:rsid w:val="005C713D"/>
    <w:rsid w:val="00600D61"/>
    <w:rsid w:val="00605FFE"/>
    <w:rsid w:val="00606A72"/>
    <w:rsid w:val="00614F86"/>
    <w:rsid w:val="00620731"/>
    <w:rsid w:val="00625778"/>
    <w:rsid w:val="00626ADA"/>
    <w:rsid w:val="00626B1E"/>
    <w:rsid w:val="0063551C"/>
    <w:rsid w:val="00643DD0"/>
    <w:rsid w:val="00654A6C"/>
    <w:rsid w:val="00657AF1"/>
    <w:rsid w:val="00663319"/>
    <w:rsid w:val="00674025"/>
    <w:rsid w:val="00677EFE"/>
    <w:rsid w:val="00684262"/>
    <w:rsid w:val="00697E9C"/>
    <w:rsid w:val="006B013C"/>
    <w:rsid w:val="006B68F9"/>
    <w:rsid w:val="006C0CB3"/>
    <w:rsid w:val="006C26F8"/>
    <w:rsid w:val="006C60E2"/>
    <w:rsid w:val="006D058C"/>
    <w:rsid w:val="006D4F6D"/>
    <w:rsid w:val="00716FB6"/>
    <w:rsid w:val="00717232"/>
    <w:rsid w:val="00730314"/>
    <w:rsid w:val="007404ED"/>
    <w:rsid w:val="0074572C"/>
    <w:rsid w:val="007561B6"/>
    <w:rsid w:val="00761A66"/>
    <w:rsid w:val="007646DD"/>
    <w:rsid w:val="00771894"/>
    <w:rsid w:val="007740B6"/>
    <w:rsid w:val="007743FA"/>
    <w:rsid w:val="007845E1"/>
    <w:rsid w:val="00793C7B"/>
    <w:rsid w:val="00793F51"/>
    <w:rsid w:val="0079756E"/>
    <w:rsid w:val="007A5EFD"/>
    <w:rsid w:val="007B0B06"/>
    <w:rsid w:val="007C0116"/>
    <w:rsid w:val="007D1356"/>
    <w:rsid w:val="007D7C65"/>
    <w:rsid w:val="007E0447"/>
    <w:rsid w:val="007E6870"/>
    <w:rsid w:val="00801BDB"/>
    <w:rsid w:val="00802E75"/>
    <w:rsid w:val="00816C37"/>
    <w:rsid w:val="00824AB1"/>
    <w:rsid w:val="008456B8"/>
    <w:rsid w:val="00847162"/>
    <w:rsid w:val="00847768"/>
    <w:rsid w:val="00866E88"/>
    <w:rsid w:val="00874D10"/>
    <w:rsid w:val="00876C4B"/>
    <w:rsid w:val="00884383"/>
    <w:rsid w:val="00884927"/>
    <w:rsid w:val="00885531"/>
    <w:rsid w:val="00887B2A"/>
    <w:rsid w:val="008925A1"/>
    <w:rsid w:val="00892F0E"/>
    <w:rsid w:val="00895FD2"/>
    <w:rsid w:val="008A03E7"/>
    <w:rsid w:val="008A1CC6"/>
    <w:rsid w:val="008A3871"/>
    <w:rsid w:val="008A4AF9"/>
    <w:rsid w:val="008B5790"/>
    <w:rsid w:val="008C5879"/>
    <w:rsid w:val="008D5FF3"/>
    <w:rsid w:val="008E58A5"/>
    <w:rsid w:val="008F2A45"/>
    <w:rsid w:val="008F5BC9"/>
    <w:rsid w:val="00903091"/>
    <w:rsid w:val="00912C3D"/>
    <w:rsid w:val="009132C9"/>
    <w:rsid w:val="00915C16"/>
    <w:rsid w:val="009306F9"/>
    <w:rsid w:val="009356ED"/>
    <w:rsid w:val="0094053F"/>
    <w:rsid w:val="00951BE5"/>
    <w:rsid w:val="00956F18"/>
    <w:rsid w:val="009677BB"/>
    <w:rsid w:val="00973E83"/>
    <w:rsid w:val="00982F8F"/>
    <w:rsid w:val="009B408F"/>
    <w:rsid w:val="009D1BB9"/>
    <w:rsid w:val="009E06D0"/>
    <w:rsid w:val="009F2372"/>
    <w:rsid w:val="00A009A8"/>
    <w:rsid w:val="00A07041"/>
    <w:rsid w:val="00A15FA8"/>
    <w:rsid w:val="00A3408D"/>
    <w:rsid w:val="00A35F64"/>
    <w:rsid w:val="00A53952"/>
    <w:rsid w:val="00A53D05"/>
    <w:rsid w:val="00A74AA2"/>
    <w:rsid w:val="00A75C5B"/>
    <w:rsid w:val="00A828DC"/>
    <w:rsid w:val="00A82C95"/>
    <w:rsid w:val="00A83711"/>
    <w:rsid w:val="00A8381A"/>
    <w:rsid w:val="00A84751"/>
    <w:rsid w:val="00AA064D"/>
    <w:rsid w:val="00AA0FC1"/>
    <w:rsid w:val="00AA1F03"/>
    <w:rsid w:val="00AB6699"/>
    <w:rsid w:val="00AB7EDB"/>
    <w:rsid w:val="00AD5465"/>
    <w:rsid w:val="00AE552D"/>
    <w:rsid w:val="00AF2874"/>
    <w:rsid w:val="00B02F57"/>
    <w:rsid w:val="00B03189"/>
    <w:rsid w:val="00B038A1"/>
    <w:rsid w:val="00B22D87"/>
    <w:rsid w:val="00B36236"/>
    <w:rsid w:val="00B432CC"/>
    <w:rsid w:val="00B545D4"/>
    <w:rsid w:val="00B56065"/>
    <w:rsid w:val="00B634E8"/>
    <w:rsid w:val="00B72C10"/>
    <w:rsid w:val="00B80429"/>
    <w:rsid w:val="00B81E50"/>
    <w:rsid w:val="00B90E2D"/>
    <w:rsid w:val="00B9319C"/>
    <w:rsid w:val="00B95FFF"/>
    <w:rsid w:val="00BA10E5"/>
    <w:rsid w:val="00BA4C3F"/>
    <w:rsid w:val="00BB133F"/>
    <w:rsid w:val="00BB18CD"/>
    <w:rsid w:val="00BB5CE6"/>
    <w:rsid w:val="00BB7C68"/>
    <w:rsid w:val="00BF32B9"/>
    <w:rsid w:val="00BF4AA9"/>
    <w:rsid w:val="00BF6B98"/>
    <w:rsid w:val="00C03CF3"/>
    <w:rsid w:val="00C177D3"/>
    <w:rsid w:val="00C21BE1"/>
    <w:rsid w:val="00C24238"/>
    <w:rsid w:val="00C24899"/>
    <w:rsid w:val="00C32DD7"/>
    <w:rsid w:val="00C34EDE"/>
    <w:rsid w:val="00C37930"/>
    <w:rsid w:val="00C45568"/>
    <w:rsid w:val="00C47349"/>
    <w:rsid w:val="00C611C1"/>
    <w:rsid w:val="00C65FAF"/>
    <w:rsid w:val="00C77E4B"/>
    <w:rsid w:val="00C81CEA"/>
    <w:rsid w:val="00C84128"/>
    <w:rsid w:val="00C91125"/>
    <w:rsid w:val="00C93E0D"/>
    <w:rsid w:val="00C93E14"/>
    <w:rsid w:val="00C94356"/>
    <w:rsid w:val="00CA0876"/>
    <w:rsid w:val="00CA5F92"/>
    <w:rsid w:val="00CB223C"/>
    <w:rsid w:val="00CC2CEC"/>
    <w:rsid w:val="00CF1099"/>
    <w:rsid w:val="00D06E10"/>
    <w:rsid w:val="00D21EA2"/>
    <w:rsid w:val="00D3360D"/>
    <w:rsid w:val="00D50732"/>
    <w:rsid w:val="00D51527"/>
    <w:rsid w:val="00D52D3A"/>
    <w:rsid w:val="00D61F2A"/>
    <w:rsid w:val="00D66823"/>
    <w:rsid w:val="00D66D12"/>
    <w:rsid w:val="00D70876"/>
    <w:rsid w:val="00D8499F"/>
    <w:rsid w:val="00D959C5"/>
    <w:rsid w:val="00DA0251"/>
    <w:rsid w:val="00DA3A05"/>
    <w:rsid w:val="00DA546D"/>
    <w:rsid w:val="00DA6C4B"/>
    <w:rsid w:val="00DB0534"/>
    <w:rsid w:val="00DB4FFC"/>
    <w:rsid w:val="00DC38E8"/>
    <w:rsid w:val="00DD264C"/>
    <w:rsid w:val="00DE18E3"/>
    <w:rsid w:val="00E00D98"/>
    <w:rsid w:val="00E066EA"/>
    <w:rsid w:val="00E13DF4"/>
    <w:rsid w:val="00E27A8E"/>
    <w:rsid w:val="00E33D98"/>
    <w:rsid w:val="00E40E30"/>
    <w:rsid w:val="00E75CF0"/>
    <w:rsid w:val="00E77323"/>
    <w:rsid w:val="00E817A1"/>
    <w:rsid w:val="00E824F8"/>
    <w:rsid w:val="00EA39C3"/>
    <w:rsid w:val="00EB33E5"/>
    <w:rsid w:val="00EC5D46"/>
    <w:rsid w:val="00EC79F8"/>
    <w:rsid w:val="00ED61F3"/>
    <w:rsid w:val="00EE7779"/>
    <w:rsid w:val="00EF6069"/>
    <w:rsid w:val="00F02323"/>
    <w:rsid w:val="00F11E42"/>
    <w:rsid w:val="00F13C5F"/>
    <w:rsid w:val="00F218D5"/>
    <w:rsid w:val="00F341B4"/>
    <w:rsid w:val="00F34763"/>
    <w:rsid w:val="00F53B40"/>
    <w:rsid w:val="00F634CD"/>
    <w:rsid w:val="00F63DC8"/>
    <w:rsid w:val="00F67D56"/>
    <w:rsid w:val="00F776C6"/>
    <w:rsid w:val="00F82336"/>
    <w:rsid w:val="00F83554"/>
    <w:rsid w:val="00F8630F"/>
    <w:rsid w:val="00F86CF1"/>
    <w:rsid w:val="00FA09BC"/>
    <w:rsid w:val="00FC4FE9"/>
    <w:rsid w:val="00FC77C9"/>
    <w:rsid w:val="00FD128F"/>
    <w:rsid w:val="00FD39B6"/>
    <w:rsid w:val="00FD523A"/>
    <w:rsid w:val="00FE4AD1"/>
    <w:rsid w:val="00FE4DB3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9B92"/>
  <w15:chartTrackingRefBased/>
  <w15:docId w15:val="{11D9013D-0D6A-4DB9-85E8-97423B7C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4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546D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DA546D"/>
  </w:style>
  <w:style w:type="paragraph" w:styleId="ListParagraph">
    <w:name w:val="List Paragraph"/>
    <w:basedOn w:val="Normal"/>
    <w:link w:val="ListParagraphChar"/>
    <w:uiPriority w:val="34"/>
    <w:qFormat/>
    <w:rsid w:val="00DA546D"/>
    <w:pPr>
      <w:ind w:left="720"/>
    </w:pPr>
  </w:style>
  <w:style w:type="character" w:customStyle="1" w:styleId="ListParagraphChar">
    <w:name w:val="List Paragraph Char"/>
    <w:link w:val="ListParagraph"/>
    <w:uiPriority w:val="34"/>
    <w:rsid w:val="00DA546D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Default">
    <w:name w:val="Default"/>
    <w:rsid w:val="00DA54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textlayer--absolute">
    <w:name w:val="textlayer--absolute"/>
    <w:basedOn w:val="DefaultParagraphFont"/>
    <w:rsid w:val="00434698"/>
  </w:style>
  <w:style w:type="paragraph" w:styleId="NormalWeb">
    <w:name w:val="Normal (Web)"/>
    <w:basedOn w:val="Normal"/>
    <w:uiPriority w:val="99"/>
    <w:unhideWhenUsed/>
    <w:rsid w:val="00434698"/>
    <w:pPr>
      <w:spacing w:before="100" w:beforeAutospacing="1" w:after="100" w:afterAutospacing="1"/>
    </w:pPr>
    <w:rPr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3A5E5A"/>
    <w:rPr>
      <w:b/>
      <w:bCs/>
    </w:rPr>
  </w:style>
  <w:style w:type="character" w:styleId="Emphasis">
    <w:name w:val="Emphasis"/>
    <w:basedOn w:val="DefaultParagraphFont"/>
    <w:uiPriority w:val="20"/>
    <w:qFormat/>
    <w:rsid w:val="003A5E5A"/>
    <w:rPr>
      <w:i/>
      <w:iCs/>
    </w:rPr>
  </w:style>
  <w:style w:type="character" w:customStyle="1" w:styleId="screenreader-only">
    <w:name w:val="screenreader-only"/>
    <w:basedOn w:val="DefaultParagraphFont"/>
    <w:rsid w:val="003A5E5A"/>
  </w:style>
  <w:style w:type="character" w:customStyle="1" w:styleId="apple-converted-space">
    <w:name w:val="apple-converted-space"/>
    <w:basedOn w:val="DefaultParagraphFont"/>
    <w:rsid w:val="003A5E5A"/>
  </w:style>
  <w:style w:type="character" w:styleId="Hyperlink">
    <w:name w:val="Hyperlink"/>
    <w:basedOn w:val="DefaultParagraphFont"/>
    <w:uiPriority w:val="99"/>
    <w:unhideWhenUsed/>
    <w:rsid w:val="00A53D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D0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A83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371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ho.org/docs/default-source/pdfs/reference/sensitivepracti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dho.org/wp-content/uploads/2023/07/sensitivepract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Grater-Nakamura</dc:creator>
  <cp:keywords/>
  <dc:description/>
  <cp:lastModifiedBy>Megan Walbauer (DH Oct 23)</cp:lastModifiedBy>
  <cp:revision>2</cp:revision>
  <dcterms:created xsi:type="dcterms:W3CDTF">2024-05-10T22:01:00Z</dcterms:created>
  <dcterms:modified xsi:type="dcterms:W3CDTF">2024-05-10T22:01:00Z</dcterms:modified>
</cp:coreProperties>
</file>