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56E88" w14:textId="77777777" w:rsidR="00462353" w:rsidRDefault="00462353" w:rsidP="00462353">
      <w:pPr>
        <w:pStyle w:val="NormalWeb"/>
        <w:spacing w:before="0" w:beforeAutospacing="0" w:after="0" w:afterAutospacing="0" w:line="480" w:lineRule="auto"/>
        <w:ind w:firstLine="720"/>
        <w:jc w:val="center"/>
        <w:rPr>
          <w:rFonts w:eastAsia="Times New Roman"/>
          <w:color w:val="000000"/>
        </w:rPr>
      </w:pPr>
    </w:p>
    <w:p w14:paraId="083C4980" w14:textId="77777777" w:rsidR="00462353" w:rsidRDefault="00462353" w:rsidP="00462353">
      <w:pPr>
        <w:pStyle w:val="NormalWeb"/>
        <w:spacing w:before="0" w:beforeAutospacing="0" w:after="0" w:afterAutospacing="0" w:line="480" w:lineRule="auto"/>
        <w:ind w:firstLine="720"/>
        <w:jc w:val="center"/>
        <w:rPr>
          <w:rFonts w:eastAsia="Times New Roman"/>
          <w:color w:val="000000"/>
        </w:rPr>
      </w:pPr>
    </w:p>
    <w:p w14:paraId="152EF979" w14:textId="77777777" w:rsidR="00462353" w:rsidRDefault="00462353" w:rsidP="00462353">
      <w:pPr>
        <w:pStyle w:val="NormalWeb"/>
        <w:spacing w:before="0" w:beforeAutospacing="0" w:after="0" w:afterAutospacing="0" w:line="480" w:lineRule="auto"/>
        <w:ind w:firstLine="720"/>
        <w:jc w:val="center"/>
        <w:rPr>
          <w:rFonts w:eastAsia="Times New Roman"/>
          <w:color w:val="000000"/>
        </w:rPr>
      </w:pPr>
    </w:p>
    <w:p w14:paraId="20A24A9E" w14:textId="77777777" w:rsidR="00462353" w:rsidRDefault="00462353" w:rsidP="00462353">
      <w:pPr>
        <w:pStyle w:val="NormalWeb"/>
        <w:spacing w:before="0" w:beforeAutospacing="0" w:after="0" w:afterAutospacing="0" w:line="480" w:lineRule="auto"/>
        <w:ind w:firstLine="720"/>
        <w:jc w:val="center"/>
        <w:rPr>
          <w:rFonts w:eastAsia="Times New Roman"/>
          <w:color w:val="000000"/>
        </w:rPr>
      </w:pPr>
    </w:p>
    <w:p w14:paraId="06C6F99E" w14:textId="77777777" w:rsidR="00462353" w:rsidRDefault="00462353" w:rsidP="00462353">
      <w:pPr>
        <w:pStyle w:val="NormalWeb"/>
        <w:spacing w:before="0" w:beforeAutospacing="0" w:after="0" w:afterAutospacing="0" w:line="480" w:lineRule="auto"/>
        <w:ind w:firstLine="720"/>
        <w:jc w:val="center"/>
        <w:rPr>
          <w:rFonts w:eastAsia="Times New Roman"/>
          <w:color w:val="000000"/>
        </w:rPr>
      </w:pPr>
    </w:p>
    <w:p w14:paraId="5A246188" w14:textId="77777777" w:rsidR="00462353" w:rsidRDefault="00462353" w:rsidP="00462353">
      <w:pPr>
        <w:pStyle w:val="NormalWeb"/>
        <w:spacing w:before="0" w:beforeAutospacing="0" w:after="0" w:afterAutospacing="0" w:line="480" w:lineRule="auto"/>
        <w:ind w:firstLine="720"/>
        <w:jc w:val="center"/>
        <w:rPr>
          <w:rFonts w:eastAsia="Times New Roman"/>
          <w:color w:val="000000"/>
        </w:rPr>
      </w:pPr>
    </w:p>
    <w:p w14:paraId="68DAFABE" w14:textId="77777777" w:rsidR="00462353" w:rsidRDefault="00462353" w:rsidP="00462353">
      <w:pPr>
        <w:pStyle w:val="NormalWeb"/>
        <w:spacing w:before="0" w:beforeAutospacing="0" w:after="0" w:afterAutospacing="0" w:line="480" w:lineRule="auto"/>
        <w:ind w:firstLine="720"/>
        <w:jc w:val="center"/>
        <w:rPr>
          <w:rFonts w:eastAsia="Times New Roman"/>
          <w:color w:val="000000"/>
        </w:rPr>
      </w:pPr>
    </w:p>
    <w:p w14:paraId="2318DEB7" w14:textId="77777777" w:rsidR="00462353" w:rsidRDefault="00462353" w:rsidP="00A809A6">
      <w:pPr>
        <w:pStyle w:val="NormalWeb"/>
        <w:spacing w:before="0" w:beforeAutospacing="0" w:after="0" w:afterAutospacing="0" w:line="480" w:lineRule="auto"/>
        <w:ind w:firstLine="720"/>
        <w:jc w:val="center"/>
        <w:rPr>
          <w:rFonts w:eastAsia="Times New Roman"/>
          <w:color w:val="000000"/>
        </w:rPr>
      </w:pPr>
    </w:p>
    <w:p w14:paraId="5D2D8258" w14:textId="4A5F8D9B" w:rsidR="00E80E25" w:rsidRPr="00E80E25" w:rsidRDefault="00E80E25" w:rsidP="00A809A6">
      <w:pPr>
        <w:pStyle w:val="NormalWeb"/>
        <w:spacing w:before="0" w:beforeAutospacing="0" w:after="0" w:afterAutospacing="0" w:line="480" w:lineRule="auto"/>
        <w:ind w:firstLine="720"/>
        <w:jc w:val="center"/>
        <w:rPr>
          <w:rFonts w:eastAsia="Times New Roman"/>
          <w:b/>
          <w:color w:val="000000"/>
        </w:rPr>
      </w:pPr>
      <w:r w:rsidRPr="10D7EFCF">
        <w:rPr>
          <w:rFonts w:eastAsia="Times New Roman"/>
          <w:color w:val="000000" w:themeColor="text1"/>
        </w:rPr>
        <w:t>Harmony in Dentistry: Bridging Artistry with Handheld and Ultrasonic Instruments</w:t>
      </w:r>
    </w:p>
    <w:p w14:paraId="35EE54D1" w14:textId="77777777" w:rsidR="00E80E25" w:rsidRPr="00E80E25" w:rsidRDefault="00E80E25" w:rsidP="00A809A6">
      <w:pPr>
        <w:spacing w:line="480" w:lineRule="auto"/>
        <w:ind w:firstLine="720"/>
        <w:jc w:val="center"/>
        <w:rPr>
          <w:rFonts w:ascii="Times New Roman" w:eastAsia="Times New Roman" w:hAnsi="Times New Roman" w:cs="Times New Roman"/>
          <w:color w:val="000000"/>
          <w:kern w:val="0"/>
          <w:sz w:val="24"/>
          <w:szCs w:val="24"/>
          <w14:ligatures w14:val="none"/>
        </w:rPr>
      </w:pPr>
      <w:r w:rsidRPr="00E80E25">
        <w:rPr>
          <w:rFonts w:ascii="Times New Roman" w:eastAsia="Times New Roman" w:hAnsi="Times New Roman" w:cs="Times New Roman"/>
          <w:color w:val="000000"/>
          <w:kern w:val="0"/>
          <w:sz w:val="24"/>
          <w:szCs w:val="24"/>
          <w14:ligatures w14:val="none"/>
        </w:rPr>
        <w:t>DH 107: Communication Techniques</w:t>
      </w:r>
    </w:p>
    <w:p w14:paraId="1338B084" w14:textId="77777777" w:rsidR="00E80E25" w:rsidRPr="00E80E25" w:rsidRDefault="00E80E25" w:rsidP="00A809A6">
      <w:pPr>
        <w:spacing w:line="480" w:lineRule="auto"/>
        <w:ind w:firstLine="720"/>
        <w:jc w:val="center"/>
        <w:rPr>
          <w:rFonts w:ascii="Times New Roman" w:eastAsia="Times New Roman" w:hAnsi="Times New Roman" w:cs="Times New Roman"/>
          <w:color w:val="000000"/>
          <w:kern w:val="0"/>
          <w:sz w:val="24"/>
          <w:szCs w:val="24"/>
          <w14:ligatures w14:val="none"/>
        </w:rPr>
      </w:pPr>
      <w:r w:rsidRPr="00E80E25">
        <w:rPr>
          <w:rFonts w:ascii="Times New Roman" w:eastAsia="Times New Roman" w:hAnsi="Times New Roman" w:cs="Times New Roman"/>
          <w:color w:val="000000"/>
          <w:kern w:val="0"/>
          <w:sz w:val="24"/>
          <w:szCs w:val="24"/>
          <w14:ligatures w14:val="none"/>
        </w:rPr>
        <w:t>Professor: Ms. Smith RDH</w:t>
      </w:r>
    </w:p>
    <w:p w14:paraId="00D88296" w14:textId="77777777" w:rsidR="00E80E25" w:rsidRPr="00E80E25" w:rsidRDefault="00E80E25" w:rsidP="00A809A6">
      <w:pPr>
        <w:spacing w:line="480" w:lineRule="auto"/>
        <w:ind w:firstLine="720"/>
        <w:jc w:val="center"/>
        <w:rPr>
          <w:rFonts w:ascii="Times New Roman" w:eastAsia="Times New Roman" w:hAnsi="Times New Roman" w:cs="Times New Roman"/>
          <w:color w:val="000000"/>
          <w:kern w:val="0"/>
          <w:sz w:val="24"/>
          <w:szCs w:val="24"/>
          <w14:ligatures w14:val="none"/>
        </w:rPr>
      </w:pPr>
      <w:r w:rsidRPr="00E80E25">
        <w:rPr>
          <w:rFonts w:ascii="Times New Roman" w:eastAsia="Times New Roman" w:hAnsi="Times New Roman" w:cs="Times New Roman"/>
          <w:color w:val="000000"/>
          <w:kern w:val="0"/>
          <w:sz w:val="24"/>
          <w:szCs w:val="24"/>
          <w14:ligatures w14:val="none"/>
        </w:rPr>
        <w:t>Group: Megan, Rosalinda, Gagandeep, Kelly, Sushitha, Reem</w:t>
      </w:r>
    </w:p>
    <w:p w14:paraId="0D1664AD" w14:textId="7ECCBC6C" w:rsidR="00E80E25" w:rsidRPr="00E80E25" w:rsidRDefault="00E80E25" w:rsidP="00A809A6">
      <w:pPr>
        <w:spacing w:line="480" w:lineRule="auto"/>
        <w:ind w:firstLine="720"/>
        <w:jc w:val="center"/>
        <w:rPr>
          <w:rFonts w:ascii="Times New Roman" w:eastAsia="Times New Roman" w:hAnsi="Times New Roman" w:cs="Times New Roman"/>
          <w:color w:val="000000"/>
          <w:kern w:val="0"/>
          <w:sz w:val="24"/>
          <w:szCs w:val="24"/>
          <w14:ligatures w14:val="none"/>
        </w:rPr>
      </w:pPr>
      <w:r w:rsidRPr="00E80E25">
        <w:rPr>
          <w:rFonts w:ascii="Times New Roman" w:eastAsia="Times New Roman" w:hAnsi="Times New Roman" w:cs="Times New Roman"/>
          <w:color w:val="000000"/>
          <w:kern w:val="0"/>
          <w:sz w:val="24"/>
          <w:szCs w:val="24"/>
          <w14:ligatures w14:val="none"/>
        </w:rPr>
        <w:t>Due on: Jan 19th</w:t>
      </w:r>
      <w:r w:rsidR="65796621" w:rsidRPr="00E80E25">
        <w:rPr>
          <w:rFonts w:ascii="Times New Roman" w:eastAsia="Times New Roman" w:hAnsi="Times New Roman" w:cs="Times New Roman"/>
          <w:color w:val="000000"/>
          <w:kern w:val="0"/>
          <w:sz w:val="24"/>
          <w:szCs w:val="24"/>
          <w14:ligatures w14:val="none"/>
        </w:rPr>
        <w:t>,</w:t>
      </w:r>
      <w:r w:rsidRPr="00E80E25">
        <w:rPr>
          <w:rFonts w:ascii="Times New Roman" w:eastAsia="Times New Roman" w:hAnsi="Times New Roman" w:cs="Times New Roman"/>
          <w:color w:val="000000"/>
          <w:kern w:val="0"/>
          <w:sz w:val="24"/>
          <w:szCs w:val="24"/>
          <w14:ligatures w14:val="none"/>
        </w:rPr>
        <w:t xml:space="preserve"> 2024</w:t>
      </w:r>
    </w:p>
    <w:p w14:paraId="2F20EC75" w14:textId="2F48AD27" w:rsidR="00E80E25" w:rsidRDefault="00E80E25" w:rsidP="00A809A6">
      <w:pPr>
        <w:spacing w:line="480" w:lineRule="auto"/>
        <w:ind w:firstLine="720"/>
        <w:jc w:val="center"/>
        <w:rPr>
          <w:rFonts w:ascii="Times New Roman" w:eastAsia="Times New Roman" w:hAnsi="Times New Roman" w:cs="Times New Roman"/>
          <w:color w:val="000000"/>
          <w:kern w:val="0"/>
          <w:sz w:val="24"/>
          <w:szCs w:val="24"/>
          <w14:ligatures w14:val="none"/>
        </w:rPr>
      </w:pPr>
      <w:r w:rsidRPr="00E80E25">
        <w:rPr>
          <w:rFonts w:ascii="Times New Roman" w:eastAsia="Times New Roman" w:hAnsi="Times New Roman" w:cs="Times New Roman"/>
          <w:color w:val="000000"/>
          <w:kern w:val="0"/>
          <w:sz w:val="24"/>
          <w:szCs w:val="24"/>
          <w14:ligatures w14:val="none"/>
        </w:rPr>
        <w:t>Date submitted:</w:t>
      </w:r>
      <w:r w:rsidR="00A809A6">
        <w:rPr>
          <w:rFonts w:ascii="Times New Roman" w:eastAsia="Times New Roman" w:hAnsi="Times New Roman" w:cs="Times New Roman"/>
          <w:color w:val="000000"/>
          <w:kern w:val="0"/>
          <w:sz w:val="24"/>
          <w:szCs w:val="24"/>
          <w14:ligatures w14:val="none"/>
        </w:rPr>
        <w:t xml:space="preserve"> Jan 15</w:t>
      </w:r>
      <w:r w:rsidR="00A809A6" w:rsidRPr="00A809A6">
        <w:rPr>
          <w:rFonts w:ascii="Times New Roman" w:eastAsia="Times New Roman" w:hAnsi="Times New Roman" w:cs="Times New Roman"/>
          <w:color w:val="000000"/>
          <w:kern w:val="0"/>
          <w:sz w:val="24"/>
          <w:szCs w:val="24"/>
          <w:vertAlign w:val="superscript"/>
          <w14:ligatures w14:val="none"/>
        </w:rPr>
        <w:t>th</w:t>
      </w:r>
      <w:r w:rsidR="00A809A6">
        <w:rPr>
          <w:rFonts w:ascii="Times New Roman" w:eastAsia="Times New Roman" w:hAnsi="Times New Roman" w:cs="Times New Roman"/>
          <w:color w:val="000000"/>
          <w:kern w:val="0"/>
          <w:sz w:val="24"/>
          <w:szCs w:val="24"/>
          <w14:ligatures w14:val="none"/>
        </w:rPr>
        <w:t>, 2024</w:t>
      </w:r>
    </w:p>
    <w:p w14:paraId="030736B8" w14:textId="46CAD7E2" w:rsidR="00E80E25" w:rsidRDefault="00E80E25" w:rsidP="00A809A6">
      <w:pPr>
        <w:jc w:val="center"/>
        <w:rPr>
          <w:rFonts w:ascii="Times New Roman" w:eastAsia="Times New Roman" w:hAnsi="Times New Roman" w:cs="Times New Roman"/>
          <w:color w:val="000000"/>
          <w:kern w:val="0"/>
          <w:sz w:val="24"/>
          <w:szCs w:val="24"/>
          <w14:ligatures w14:val="none"/>
        </w:rPr>
      </w:pPr>
      <w:r w:rsidRPr="3D2A6E45">
        <w:rPr>
          <w:rFonts w:ascii="Times New Roman" w:eastAsia="Times New Roman" w:hAnsi="Times New Roman" w:cs="Times New Roman"/>
          <w:color w:val="000000" w:themeColor="text1"/>
          <w:sz w:val="24"/>
          <w:szCs w:val="24"/>
        </w:rPr>
        <w:br w:type="page"/>
      </w:r>
    </w:p>
    <w:p w14:paraId="077C1536" w14:textId="77777777" w:rsidR="00A11900" w:rsidRDefault="00A11900" w:rsidP="00A11900">
      <w:pPr>
        <w:pStyle w:val="NormalWeb"/>
        <w:spacing w:before="0" w:beforeAutospacing="0" w:after="0" w:afterAutospacing="0" w:line="480" w:lineRule="auto"/>
        <w:rPr>
          <w:color w:val="000000"/>
        </w:rPr>
      </w:pPr>
      <w:r>
        <w:rPr>
          <w:b/>
          <w:bCs/>
          <w:color w:val="000000"/>
        </w:rPr>
        <w:t>Introduction</w:t>
      </w:r>
    </w:p>
    <w:p w14:paraId="3E46614E" w14:textId="150DF7FC" w:rsidR="00A11900" w:rsidRDefault="00A11900" w:rsidP="257B4642">
      <w:pPr>
        <w:pStyle w:val="NormalWeb"/>
        <w:spacing w:before="0" w:beforeAutospacing="0" w:after="0" w:afterAutospacing="0" w:line="480" w:lineRule="auto"/>
        <w:ind w:firstLine="720"/>
        <w:rPr>
          <w:color w:val="000000"/>
        </w:rPr>
      </w:pPr>
      <w:r w:rsidRPr="257B4642">
        <w:rPr>
          <w:color w:val="000000" w:themeColor="text1"/>
        </w:rPr>
        <w:t xml:space="preserve">In the world of dentistry, dental professionals </w:t>
      </w:r>
      <w:r w:rsidR="40C5BCFE" w:rsidRPr="257B4642">
        <w:rPr>
          <w:color w:val="000000" w:themeColor="text1"/>
        </w:rPr>
        <w:t>must</w:t>
      </w:r>
      <w:r w:rsidRPr="257B4642">
        <w:rPr>
          <w:color w:val="000000" w:themeColor="text1"/>
        </w:rPr>
        <w:t xml:space="preserve"> decide between using traditional hand tools or modern ultrasonic instruments when treating clients. Over the years, countless dental instruments have been innovated and changed due to advances in technology. This paper will discuss the benefits and drawbacks of hand activated instruments, ultrasonic debridement instruments and finally the overall preferability of dental hygienists. We’ll dive into how dental practitioners weigh factors like manual skill and advanced technology to make the best decisions for effective and efficient dental care. </w:t>
      </w:r>
    </w:p>
    <w:p w14:paraId="2D0FB904" w14:textId="77777777" w:rsidR="00A11900" w:rsidRDefault="00A11900" w:rsidP="00A11900">
      <w:pPr>
        <w:pStyle w:val="NormalWeb"/>
        <w:spacing w:before="0" w:beforeAutospacing="0" w:after="0" w:afterAutospacing="0" w:line="480" w:lineRule="auto"/>
        <w:rPr>
          <w:color w:val="000000"/>
        </w:rPr>
      </w:pPr>
      <w:r>
        <w:rPr>
          <w:b/>
          <w:bCs/>
          <w:color w:val="000000"/>
        </w:rPr>
        <w:t>Benefits and drawbacks of ultrasonic instruments</w:t>
      </w:r>
    </w:p>
    <w:p w14:paraId="4F399376" w14:textId="53D629B5" w:rsidR="00A11900" w:rsidRDefault="00A11900" w:rsidP="00A11900">
      <w:pPr>
        <w:pStyle w:val="NormalWeb"/>
        <w:spacing w:before="0" w:beforeAutospacing="0" w:after="0" w:afterAutospacing="0" w:line="480" w:lineRule="auto"/>
        <w:ind w:firstLine="720"/>
        <w:rPr>
          <w:color w:val="000000"/>
        </w:rPr>
      </w:pPr>
      <w:r w:rsidRPr="10D7EFCF">
        <w:rPr>
          <w:color w:val="000000" w:themeColor="text1"/>
        </w:rPr>
        <w:t>Ultrasonic instruments used for treatment purposes include scaling and root planing. The ultrasonic instruments maintain or restore periodontal health by eliminating factors that cause gingival and periodontal disease, for example, biofilm, calculus, and bacterial endotoxins from the tooth surface (Yan, Zhan, Wang and Hou 2020). Managing biofilm and other harmful elements is essential to treat periodontitis, “</w:t>
      </w:r>
      <w:r>
        <w:rPr>
          <w:color w:val="222222"/>
        </w:rPr>
        <w:t>an inflammatory condition that is induced by microbial plaque and results in attachment loss and bone loss” (</w:t>
      </w:r>
      <w:r w:rsidRPr="10D7EFCF">
        <w:rPr>
          <w:color w:val="000000" w:themeColor="text1"/>
        </w:rPr>
        <w:t>Biswas, Mohan and Kandaswamy 2023</w:t>
      </w:r>
      <w:r>
        <w:rPr>
          <w:color w:val="222222"/>
        </w:rPr>
        <w:t xml:space="preserve">) </w:t>
      </w:r>
      <w:r w:rsidRPr="10D7EFCF">
        <w:rPr>
          <w:color w:val="000000" w:themeColor="text1"/>
        </w:rPr>
        <w:t xml:space="preserve">and prevents the first indicators of gingivitis, that, when left untreated may lead to periodontitis. Consequently, since ultrasonic scalers vibrate at a very low-level creating sound waves that break up hardened calculus, their use has become popular for non-surgical periodontal treatment (Patel, Rai and Shah 2018). In addition, these instruments (ultrasonic scalers) are comfortable for the patient and the operator for many reasons among others, they shorten working time because they are easy to use as they are effective at any angle (Patel, Rai and Shah 2018). Additionally, ultrasonic scalers can be used supra-gingivally and </w:t>
      </w:r>
      <w:r w:rsidR="00A809A6" w:rsidRPr="10D7EFCF">
        <w:rPr>
          <w:color w:val="000000" w:themeColor="text1"/>
        </w:rPr>
        <w:t>sub</w:t>
      </w:r>
      <w:r w:rsidR="00A809A6">
        <w:rPr>
          <w:color w:val="000000" w:themeColor="text1"/>
        </w:rPr>
        <w:t>-</w:t>
      </w:r>
      <w:r w:rsidR="00A809A6" w:rsidRPr="10D7EFCF">
        <w:rPr>
          <w:color w:val="000000" w:themeColor="text1"/>
        </w:rPr>
        <w:t>gingivally</w:t>
      </w:r>
      <w:r w:rsidRPr="10D7EFCF">
        <w:rPr>
          <w:color w:val="000000" w:themeColor="text1"/>
        </w:rPr>
        <w:t>. Even now different micro-ultrasonic tips are smaller in diameter and capable of penetrating the pocket approximately 1 mm further than manual instruments (Patel, Rai and Shah 2018)</w:t>
      </w:r>
      <w:r w:rsidR="00D306AC">
        <w:rPr>
          <w:color w:val="000000" w:themeColor="text1"/>
        </w:rPr>
        <w:t xml:space="preserve">., </w:t>
      </w:r>
      <w:r w:rsidRPr="10D7EFCF">
        <w:rPr>
          <w:color w:val="000000" w:themeColor="text1"/>
        </w:rPr>
        <w:t xml:space="preserve">which facilitates treatment in deep periodontal pockets. Also, there are special tips for use in dental implants avoiding or treating peri-implantitis (Chen, Ghaffar, Haslina and Hassan 2023). However, in terms of effectiveness in periodontal treatment, no significant advantage has been observed between the use of ultrasonic instruments compared to manual ones. Many authors even recommend manual instrumentation </w:t>
      </w:r>
      <w:r w:rsidR="00D306AC">
        <w:rPr>
          <w:color w:val="000000" w:themeColor="text1"/>
        </w:rPr>
        <w:t>on</w:t>
      </w:r>
      <w:r w:rsidRPr="10D7EFCF">
        <w:rPr>
          <w:color w:val="000000" w:themeColor="text1"/>
        </w:rPr>
        <w:t xml:space="preserve"> the roots</w:t>
      </w:r>
      <w:r w:rsidR="00D306AC">
        <w:rPr>
          <w:color w:val="000000" w:themeColor="text1"/>
        </w:rPr>
        <w:t xml:space="preserve"> of teeth</w:t>
      </w:r>
      <w:r w:rsidRPr="10D7EFCF">
        <w:rPr>
          <w:color w:val="000000" w:themeColor="text1"/>
        </w:rPr>
        <w:t xml:space="preserve"> after ultrasonic debridement in those patients with chronic periodontal disease or those with many subgingival calculus deposits (Oza, Sharma, Multani, Balsara, Bajaj and Dhadse 2022). Additionally, the use of personal protective equipment by the dental hygienist must be strictly followed due to the formation of contaminated mist that arises with the use of ultrasonic debridement instruments and the water irrigation that it presents. Finally, with the use of ultrasonic scalers, the need to sharpen instruments is eliminated, reducing damage to the instruments, which also reduces the time and cost of maintenance of the instruments in general (Asadoorian, Botbyl and Goulding 2022).</w:t>
      </w:r>
    </w:p>
    <w:p w14:paraId="6EDAFADE" w14:textId="77777777" w:rsidR="00A11900" w:rsidRDefault="00A11900" w:rsidP="00A11900">
      <w:pPr>
        <w:pStyle w:val="NormalWeb"/>
        <w:spacing w:before="0" w:beforeAutospacing="0" w:after="0" w:afterAutospacing="0" w:line="480" w:lineRule="auto"/>
        <w:rPr>
          <w:color w:val="000000"/>
        </w:rPr>
      </w:pPr>
      <w:r>
        <w:rPr>
          <w:b/>
          <w:bCs/>
          <w:color w:val="000000"/>
        </w:rPr>
        <w:t>Benefits and drawbacks of hand activated instruments</w:t>
      </w:r>
    </w:p>
    <w:p w14:paraId="61D71128" w14:textId="42DF5C5B" w:rsidR="00A11900" w:rsidRDefault="00A11900" w:rsidP="3D2A6E45">
      <w:pPr>
        <w:pStyle w:val="NormalWeb"/>
        <w:spacing w:before="0" w:beforeAutospacing="0" w:after="0" w:afterAutospacing="0" w:line="480" w:lineRule="auto"/>
        <w:ind w:firstLine="720"/>
        <w:rPr>
          <w:color w:val="000000"/>
        </w:rPr>
      </w:pPr>
      <w:r w:rsidRPr="3D2A6E45">
        <w:rPr>
          <w:color w:val="000000" w:themeColor="text1"/>
        </w:rPr>
        <w:t xml:space="preserve"> Hand activated instruments remain a necessary tool for dental hygienists (Bowen and Pieren 2020). They remove harmful deposits such as biofilm, stain, and calculus. Hand activated instruments benefit the overall status of oral health for the client however, instruments are mainly used for periodontal therapy intervention (Bowen and Pieren 2020). A benefit is the </w:t>
      </w:r>
      <w:r w:rsidR="5C58A87B" w:rsidRPr="72F14005">
        <w:rPr>
          <w:color w:val="000000" w:themeColor="text1"/>
        </w:rPr>
        <w:t>distinct</w:t>
      </w:r>
      <w:r w:rsidRPr="3D2A6E45">
        <w:rPr>
          <w:color w:val="000000" w:themeColor="text1"/>
        </w:rPr>
        <w:t xml:space="preserve"> types of instruments are used for specific treatment, depending on the need. Treatment instruments include universal curettes which can be used anywhere in the mouth, including sub</w:t>
      </w:r>
      <w:r w:rsidR="00A809A6">
        <w:rPr>
          <w:color w:val="000000" w:themeColor="text1"/>
        </w:rPr>
        <w:t>-</w:t>
      </w:r>
      <w:r w:rsidRPr="3D2A6E45">
        <w:rPr>
          <w:color w:val="000000" w:themeColor="text1"/>
        </w:rPr>
        <w:t xml:space="preserve">gingivally and supra-gingivally. Area specific curettes are localized to a specific area. For example, they are used in specific sections of the mouth and potentially only on a specific area of a tooth. Sickle scalers are only used supra-gingivally, in the anterior and posterior sections of the mouth (Bowen and Pieren 2020). These instruments come in </w:t>
      </w:r>
      <w:r w:rsidR="00D306AC">
        <w:rPr>
          <w:color w:val="000000" w:themeColor="text1"/>
        </w:rPr>
        <w:t xml:space="preserve">many different </w:t>
      </w:r>
      <w:r w:rsidRPr="3D2A6E45">
        <w:rPr>
          <w:color w:val="000000" w:themeColor="text1"/>
        </w:rPr>
        <w:t>shapes, sizes, materials, and weights, as explained “Commercially available instruments come in a variety of diameters and masses to address ergonomic benefits and clinician preference. Additionally, instrument handles are manufactured in various shapes and materials to aid in grip during instrumentation and reduce the overall mass of the instrument” (</w:t>
      </w:r>
      <w:hyperlink r:id="rId7">
        <w:r w:rsidRPr="3D2A6E45">
          <w:rPr>
            <w:rStyle w:val="Hyperlink"/>
            <w:color w:val="000000" w:themeColor="text1"/>
            <w:u w:val="none"/>
          </w:rPr>
          <w:t>Suedbeck</w:t>
        </w:r>
      </w:hyperlink>
      <w:r w:rsidRPr="3D2A6E45">
        <w:rPr>
          <w:color w:val="000000" w:themeColor="text1"/>
        </w:rPr>
        <w:t xml:space="preserve">, </w:t>
      </w:r>
      <w:hyperlink r:id="rId8">
        <w:r w:rsidRPr="3D2A6E45">
          <w:rPr>
            <w:rStyle w:val="Hyperlink"/>
            <w:color w:val="000000" w:themeColor="text1"/>
            <w:u w:val="none"/>
          </w:rPr>
          <w:t>Russell</w:t>
        </w:r>
      </w:hyperlink>
      <w:r w:rsidRPr="3D2A6E45">
        <w:rPr>
          <w:color w:val="000000" w:themeColor="text1"/>
        </w:rPr>
        <w:t xml:space="preserve">, </w:t>
      </w:r>
      <w:hyperlink r:id="rId9">
        <w:r w:rsidRPr="3D2A6E45">
          <w:rPr>
            <w:rStyle w:val="Hyperlink"/>
            <w:color w:val="000000" w:themeColor="text1"/>
            <w:u w:val="none"/>
          </w:rPr>
          <w:t>Armitano-Lago</w:t>
        </w:r>
      </w:hyperlink>
      <w:r w:rsidRPr="3D2A6E45">
        <w:rPr>
          <w:color w:val="000000" w:themeColor="text1"/>
        </w:rPr>
        <w:t xml:space="preserve">, and </w:t>
      </w:r>
      <w:hyperlink r:id="rId10">
        <w:r w:rsidRPr="3D2A6E45">
          <w:rPr>
            <w:rStyle w:val="Hyperlink"/>
            <w:color w:val="000000" w:themeColor="text1"/>
            <w:u w:val="none"/>
          </w:rPr>
          <w:t>Ludwig</w:t>
        </w:r>
      </w:hyperlink>
      <w:r w:rsidRPr="3D2A6E45">
        <w:rPr>
          <w:color w:val="000000" w:themeColor="text1"/>
        </w:rPr>
        <w:t xml:space="preserve"> 2023). For these to be effective in removal of biofilm, calculus, and deposits they include proper instrument design to ensure client and operator comfort, proper technique, and to reduce strain or injury to the operator and client (Bowen and Pieren 2020). Hand activated instruments are manual, requiring physical energy as opposed to electrical energy used with ultrasonic instruments. This can be a benefit or a drawback to the operator. Hand activated instruments require more energy and skill to use, because correct adaptation must be maintained to effectively treat clients. Inadequate hand positioning, grasp, incorrect pressure, and angulation can lead to multiple different injuries (Bowen and Pieren 2020). Work-related musculoskeletal disorders affect muscles, tendons, joints, and ligaments which contribute to repetitive strain injuries such as carpal tunnel (Patton, Bell, Thompson and Williamson 2024). Both are serious for dental hygienists and could be detrimental to their career if ignored. Hand exercises, proper force, positioning, and rest is critical to reduce the risk of these injuries (Johnson and Kanji 2015). Handheld instruments require constant maintenance of instruments, sharpening and proper sterilization care to ensure the instruments are working to the fullest potential (Bowen and Pieren 2020).</w:t>
      </w:r>
    </w:p>
    <w:p w14:paraId="12BA04C6" w14:textId="1ED312B4" w:rsidR="00A11900" w:rsidRDefault="00A11900" w:rsidP="00A11900">
      <w:pPr>
        <w:pStyle w:val="NormalWeb"/>
        <w:spacing w:before="0" w:beforeAutospacing="0" w:after="0" w:afterAutospacing="0" w:line="480" w:lineRule="auto"/>
        <w:rPr>
          <w:color w:val="000000"/>
        </w:rPr>
      </w:pPr>
      <w:r w:rsidRPr="10D7EFCF">
        <w:rPr>
          <w:b/>
          <w:color w:val="000000" w:themeColor="text1"/>
        </w:rPr>
        <w:t>Preference of dental professionals</w:t>
      </w:r>
      <w:r w:rsidR="744BAB7B" w:rsidRPr="10D7EFCF">
        <w:rPr>
          <w:b/>
          <w:bCs/>
          <w:color w:val="000000" w:themeColor="text1"/>
        </w:rPr>
        <w:t>:</w:t>
      </w:r>
      <w:r w:rsidRPr="10D7EFCF">
        <w:rPr>
          <w:b/>
          <w:color w:val="000000" w:themeColor="text1"/>
        </w:rPr>
        <w:t xml:space="preserve"> handheld instruments vs ultrasonic.</w:t>
      </w:r>
    </w:p>
    <w:p w14:paraId="0555E039" w14:textId="1C7599B1" w:rsidR="00A11900" w:rsidRPr="00CF2F95" w:rsidRDefault="00A11900" w:rsidP="3D2A6E45">
      <w:pPr>
        <w:pStyle w:val="NormalWeb"/>
        <w:spacing w:before="0" w:beforeAutospacing="0" w:after="0" w:afterAutospacing="0" w:line="480" w:lineRule="auto"/>
        <w:ind w:firstLine="720"/>
        <w:rPr>
          <w:color w:val="000000" w:themeColor="text1"/>
        </w:rPr>
      </w:pPr>
      <w:r>
        <w:rPr>
          <w:color w:val="000000"/>
        </w:rPr>
        <w:t xml:space="preserve">The topic of which of the two methods are superior has always been controversial due to the many differing opinions by dental professionals. A combination of both hand scaling and ultrasonic scaling is generally used in regular practice; however, hand scaling alone is time consuming as precise strokes, angulation, and pressure must be applied to debride effectively. Some say the vibrations caused by ultrasonic instruments can cause occupational hearing loss overtime, "which, in turn, can affect other sensory organs, including the sense of touch” (Ryan D, Darby M, Bauman D, Tolle S and Naik D 2005). Ryan et al. conducted a study in 2005 to find if hand scaling or ultrasonic scaling would affect tactile sensitivity, an important part of debriding effectively. In this study, dental hygiene students in their first year of studying were first tested on their tactile sensitivity using a device called a Vibratory Sensory Analyzer (Ryan et al 2005)., which recorded the student’s ability to feel sensations in their fingers and thumb, and then given the opportunity to debride typodonts supra-gingivally over a 45-minute period. They were later tested with the analyzer once again to see if their sensitivity had increased or decreased after that time. The experiment's results found that those using hand-activated </w:t>
      </w:r>
      <w:r w:rsidRPr="00CF2F95">
        <w:rPr>
          <w:color w:val="000000" w:themeColor="text1"/>
        </w:rPr>
        <w:t xml:space="preserve">instruments had less tactile sensitivity compared with those using ultrasonics, who experienced an increase in their tactile sensitivity after the 45-minute period. Tactile sensitivity plays an essential part in feeling calculus and abnormalities in tooth structure through a clinician’s fingers, “A person's tactile sensitivity may be impaired because of musculoskeletal and nerve disorders associated with cumulative trauma, repetitive tasks, and high frequency vibrations” (Ryan et al. 2005). Although ultrasonic instruments create loud and strong vibrations that should affect tactile sensitivity, it did not compare to the strain of repetitive motion fatigue caused by hand instruments. When a dental hygienist is choosing between ultrasonic and manual instruments it depends on many factors that differ between clients. Each dental hygienist may have a different preference as to which </w:t>
      </w:r>
      <w:r w:rsidR="511EF021" w:rsidRPr="00CF2F95">
        <w:rPr>
          <w:color w:val="000000" w:themeColor="text1"/>
        </w:rPr>
        <w:t>instrument,</w:t>
      </w:r>
      <w:r w:rsidRPr="00CF2F95">
        <w:rPr>
          <w:color w:val="000000" w:themeColor="text1"/>
        </w:rPr>
        <w:t xml:space="preserve"> they choose to use, this decision is made exclusively for each client's needs depending on the specific situation. The client's oral status may also persuade the clinician's decision of whether to use one type of debridement instrument or to use both together</w:t>
      </w:r>
      <w:r w:rsidRPr="00CF2F95">
        <w:rPr>
          <w:color w:val="000000" w:themeColor="text1"/>
          <w:shd w:val="clear" w:color="auto" w:fill="FFFFFF"/>
        </w:rPr>
        <w:t xml:space="preserve">. </w:t>
      </w:r>
      <w:r w:rsidRPr="00CF2F95">
        <w:rPr>
          <w:color w:val="000000" w:themeColor="text1"/>
        </w:rPr>
        <w:t xml:space="preserve">A dental hygienist who prefers using ultrasonic scalers may be for many reasons as they do </w:t>
      </w:r>
      <w:r w:rsidR="3C5BB10D" w:rsidRPr="00CF2F95">
        <w:rPr>
          <w:color w:val="000000" w:themeColor="text1"/>
        </w:rPr>
        <w:t>hold</w:t>
      </w:r>
      <w:r w:rsidRPr="00CF2F95">
        <w:rPr>
          <w:color w:val="000000" w:themeColor="text1"/>
        </w:rPr>
        <w:t xml:space="preserve"> benefits over hand instruments. Ultrasonic scalers provide more accessibility to </w:t>
      </w:r>
      <w:r w:rsidR="09314218" w:rsidRPr="00CF2F95">
        <w:rPr>
          <w:color w:val="000000" w:themeColor="text1"/>
        </w:rPr>
        <w:t>hard-to-reach</w:t>
      </w:r>
      <w:r w:rsidRPr="00CF2F95">
        <w:rPr>
          <w:color w:val="000000" w:themeColor="text1"/>
        </w:rPr>
        <w:t xml:space="preserve"> areas such as tooth </w:t>
      </w:r>
      <w:r w:rsidR="5B95F923" w:rsidRPr="00CF2F95">
        <w:rPr>
          <w:color w:val="000000" w:themeColor="text1"/>
        </w:rPr>
        <w:t>furcation</w:t>
      </w:r>
      <w:r w:rsidRPr="00CF2F95">
        <w:rPr>
          <w:color w:val="000000" w:themeColor="text1"/>
        </w:rPr>
        <w:t xml:space="preserve"> or gingival </w:t>
      </w:r>
      <w:r w:rsidR="6065FDBB" w:rsidRPr="00CF2F95">
        <w:rPr>
          <w:color w:val="000000" w:themeColor="text1"/>
        </w:rPr>
        <w:t>pockets and</w:t>
      </w:r>
      <w:r w:rsidRPr="00CF2F95">
        <w:rPr>
          <w:color w:val="000000" w:themeColor="text1"/>
        </w:rPr>
        <w:t xml:space="preserve"> were also found to produce smoother roots with less root surface damage (</w:t>
      </w:r>
      <w:hyperlink r:id="rId11" w:history="1">
        <w:r w:rsidRPr="00CF2F95">
          <w:rPr>
            <w:rStyle w:val="Hyperlink"/>
            <w:color w:val="000000" w:themeColor="text1"/>
            <w:u w:val="none"/>
          </w:rPr>
          <w:t>Drisko</w:t>
        </w:r>
      </w:hyperlink>
      <w:r w:rsidRPr="00CF2F95">
        <w:rPr>
          <w:color w:val="000000" w:themeColor="text1"/>
        </w:rPr>
        <w:t xml:space="preserve">, </w:t>
      </w:r>
      <w:hyperlink r:id="rId12" w:history="1">
        <w:r w:rsidRPr="00CF2F95">
          <w:rPr>
            <w:rStyle w:val="Hyperlink"/>
            <w:color w:val="000000" w:themeColor="text1"/>
            <w:u w:val="none"/>
          </w:rPr>
          <w:t>Cochran</w:t>
        </w:r>
      </w:hyperlink>
      <w:r w:rsidRPr="00CF2F95">
        <w:rPr>
          <w:color w:val="000000" w:themeColor="text1"/>
        </w:rPr>
        <w:t xml:space="preserve">, </w:t>
      </w:r>
      <w:hyperlink r:id="rId13" w:history="1">
        <w:r w:rsidRPr="00CF2F95">
          <w:rPr>
            <w:rStyle w:val="Hyperlink"/>
            <w:color w:val="000000" w:themeColor="text1"/>
            <w:u w:val="none"/>
          </w:rPr>
          <w:t>Blieden</w:t>
        </w:r>
      </w:hyperlink>
      <w:r w:rsidRPr="00CF2F95">
        <w:rPr>
          <w:color w:val="000000" w:themeColor="text1"/>
        </w:rPr>
        <w:t>,</w:t>
      </w:r>
      <w:hyperlink r:id="rId14" w:history="1">
        <w:r w:rsidRPr="00CF2F95">
          <w:rPr>
            <w:rStyle w:val="Hyperlink"/>
            <w:color w:val="000000" w:themeColor="text1"/>
            <w:u w:val="none"/>
          </w:rPr>
          <w:t xml:space="preserve"> Bouwsma</w:t>
        </w:r>
      </w:hyperlink>
      <w:r w:rsidRPr="00CF2F95">
        <w:rPr>
          <w:color w:val="000000" w:themeColor="text1"/>
        </w:rPr>
        <w:t xml:space="preserve">, </w:t>
      </w:r>
      <w:hyperlink r:id="rId15" w:history="1">
        <w:r w:rsidRPr="00CF2F95">
          <w:rPr>
            <w:rStyle w:val="Hyperlink"/>
            <w:color w:val="000000" w:themeColor="text1"/>
            <w:u w:val="none"/>
          </w:rPr>
          <w:t>Cohen</w:t>
        </w:r>
      </w:hyperlink>
      <w:r w:rsidRPr="00CF2F95">
        <w:rPr>
          <w:color w:val="000000" w:themeColor="text1"/>
        </w:rPr>
        <w:t xml:space="preserve">, </w:t>
      </w:r>
      <w:hyperlink r:id="rId16" w:history="1">
        <w:r w:rsidRPr="00CF2F95">
          <w:rPr>
            <w:rStyle w:val="Hyperlink"/>
            <w:color w:val="000000" w:themeColor="text1"/>
            <w:u w:val="none"/>
          </w:rPr>
          <w:t>Damoulis</w:t>
        </w:r>
      </w:hyperlink>
      <w:r w:rsidRPr="00CF2F95">
        <w:rPr>
          <w:color w:val="000000" w:themeColor="text1"/>
        </w:rPr>
        <w:t xml:space="preserve">, </w:t>
      </w:r>
      <w:hyperlink r:id="rId17" w:history="1">
        <w:r w:rsidRPr="00CF2F95">
          <w:rPr>
            <w:rStyle w:val="Hyperlink"/>
            <w:color w:val="000000" w:themeColor="text1"/>
            <w:u w:val="none"/>
          </w:rPr>
          <w:t>Fine</w:t>
        </w:r>
      </w:hyperlink>
      <w:r w:rsidRPr="00CF2F95">
        <w:rPr>
          <w:color w:val="000000" w:themeColor="text1"/>
        </w:rPr>
        <w:t xml:space="preserve">, </w:t>
      </w:r>
      <w:hyperlink r:id="rId18" w:history="1">
        <w:r w:rsidRPr="00CF2F95">
          <w:rPr>
            <w:rStyle w:val="Hyperlink"/>
            <w:color w:val="000000" w:themeColor="text1"/>
            <w:u w:val="none"/>
          </w:rPr>
          <w:t>Greenstein</w:t>
        </w:r>
      </w:hyperlink>
      <w:r w:rsidRPr="00CF2F95">
        <w:rPr>
          <w:color w:val="000000" w:themeColor="text1"/>
        </w:rPr>
        <w:t xml:space="preserve">, </w:t>
      </w:r>
      <w:hyperlink r:id="rId19" w:history="1">
        <w:r w:rsidRPr="00CF2F95">
          <w:rPr>
            <w:rStyle w:val="Hyperlink"/>
            <w:color w:val="000000" w:themeColor="text1"/>
            <w:u w:val="none"/>
          </w:rPr>
          <w:t>Hinrichs</w:t>
        </w:r>
      </w:hyperlink>
      <w:r w:rsidRPr="00CF2F95">
        <w:rPr>
          <w:color w:val="000000" w:themeColor="text1"/>
        </w:rPr>
        <w:t xml:space="preserve">, </w:t>
      </w:r>
      <w:hyperlink r:id="rId20" w:history="1">
        <w:r w:rsidRPr="00CF2F95">
          <w:rPr>
            <w:rStyle w:val="Hyperlink"/>
            <w:color w:val="000000" w:themeColor="text1"/>
            <w:u w:val="none"/>
          </w:rPr>
          <w:t>Somerman</w:t>
        </w:r>
      </w:hyperlink>
      <w:r w:rsidRPr="00CF2F95">
        <w:rPr>
          <w:color w:val="000000" w:themeColor="text1"/>
        </w:rPr>
        <w:t xml:space="preserve">, </w:t>
      </w:r>
      <w:hyperlink r:id="rId21" w:history="1">
        <w:r w:rsidRPr="00CF2F95">
          <w:rPr>
            <w:rStyle w:val="Hyperlink"/>
            <w:color w:val="000000" w:themeColor="text1"/>
            <w:u w:val="none"/>
          </w:rPr>
          <w:t>Iacono</w:t>
        </w:r>
      </w:hyperlink>
      <w:r w:rsidRPr="00CF2F95">
        <w:rPr>
          <w:color w:val="000000" w:themeColor="text1"/>
        </w:rPr>
        <w:t xml:space="preserve"> and </w:t>
      </w:r>
      <w:hyperlink r:id="rId22" w:history="1">
        <w:r w:rsidRPr="00CF2F95">
          <w:rPr>
            <w:rStyle w:val="Hyperlink"/>
            <w:color w:val="000000" w:themeColor="text1"/>
            <w:u w:val="none"/>
          </w:rPr>
          <w:t>Genco</w:t>
        </w:r>
      </w:hyperlink>
      <w:r w:rsidRPr="00CF2F95">
        <w:rPr>
          <w:color w:val="000000" w:themeColor="text1"/>
        </w:rPr>
        <w:t xml:space="preserve"> 2000). A dental hygienist may choose to use an ultrasonic scaler to avoid </w:t>
      </w:r>
      <w:r w:rsidR="00472593" w:rsidRPr="00CF2F95">
        <w:rPr>
          <w:color w:val="000000" w:themeColor="text1"/>
        </w:rPr>
        <w:t>over instrumentation</w:t>
      </w:r>
      <w:r w:rsidRPr="00CF2F95">
        <w:rPr>
          <w:color w:val="000000" w:themeColor="text1"/>
        </w:rPr>
        <w:t xml:space="preserve"> as well as achieving “better calculus and plaque removal, less operator time, and less operator fatigue</w:t>
      </w:r>
      <w:r w:rsidRPr="00CF2F95">
        <w:rPr>
          <w:color w:val="000000" w:themeColor="text1"/>
          <w:shd w:val="clear" w:color="auto" w:fill="FFFFFF"/>
        </w:rPr>
        <w:t>”</w:t>
      </w:r>
      <w:r w:rsidRPr="00CF2F95">
        <w:rPr>
          <w:color w:val="000000" w:themeColor="text1"/>
        </w:rPr>
        <w:t xml:space="preserve"> (Drisko 1993). Surely, </w:t>
      </w:r>
      <w:r w:rsidR="53A7C363" w:rsidRPr="00CF2F95">
        <w:rPr>
          <w:color w:val="000000" w:themeColor="text1"/>
        </w:rPr>
        <w:t>a key factor</w:t>
      </w:r>
      <w:r w:rsidRPr="00CF2F95">
        <w:rPr>
          <w:color w:val="000000" w:themeColor="text1"/>
        </w:rPr>
        <w:t xml:space="preserve"> to consider when viewing clinician health and providing maximum client comfort. Overall, preference varies between dental hygienists, individually both manual and ultrasonic have </w:t>
      </w:r>
      <w:r w:rsidR="410A6D8A" w:rsidRPr="00CF2F95">
        <w:rPr>
          <w:color w:val="000000" w:themeColor="text1"/>
        </w:rPr>
        <w:t>separate</w:t>
      </w:r>
      <w:r w:rsidRPr="00CF2F95">
        <w:rPr>
          <w:color w:val="000000" w:themeColor="text1"/>
        </w:rPr>
        <w:t xml:space="preserve"> benefits but subsequently deliver maximum results when used together.</w:t>
      </w:r>
    </w:p>
    <w:p w14:paraId="4A879857" w14:textId="77777777" w:rsidR="00A11900" w:rsidRPr="00CF2F95" w:rsidRDefault="00A11900" w:rsidP="00A11900">
      <w:pPr>
        <w:pStyle w:val="NormalWeb"/>
        <w:spacing w:before="0" w:beforeAutospacing="0" w:after="0" w:afterAutospacing="0" w:line="480" w:lineRule="auto"/>
        <w:rPr>
          <w:color w:val="000000" w:themeColor="text1"/>
        </w:rPr>
      </w:pPr>
      <w:r w:rsidRPr="00CF2F95">
        <w:rPr>
          <w:b/>
          <w:bCs/>
          <w:color w:val="000000" w:themeColor="text1"/>
        </w:rPr>
        <w:t>Conclusion</w:t>
      </w:r>
    </w:p>
    <w:p w14:paraId="483BA6BB" w14:textId="32392BC4" w:rsidR="00462353" w:rsidRPr="00CF2F95" w:rsidRDefault="00A11900" w:rsidP="189BA6CC">
      <w:pPr>
        <w:pStyle w:val="NormalWeb"/>
        <w:spacing w:before="0" w:beforeAutospacing="0" w:after="0" w:afterAutospacing="0" w:line="480" w:lineRule="auto"/>
        <w:ind w:firstLine="720"/>
        <w:rPr>
          <w:color w:val="000000" w:themeColor="text1"/>
        </w:rPr>
      </w:pPr>
      <w:r w:rsidRPr="189BA6CC">
        <w:rPr>
          <w:color w:val="000000" w:themeColor="text1"/>
        </w:rPr>
        <w:t xml:space="preserve">In conclusion, the choice between hand-activated instruments and ultrasonic debridement tools in dentistry involves careful consideration of </w:t>
      </w:r>
      <w:r w:rsidR="1822F297" w:rsidRPr="189BA6CC">
        <w:rPr>
          <w:color w:val="000000" w:themeColor="text1"/>
        </w:rPr>
        <w:t>several factors</w:t>
      </w:r>
      <w:r w:rsidRPr="189BA6CC">
        <w:rPr>
          <w:color w:val="000000" w:themeColor="text1"/>
        </w:rPr>
        <w:t xml:space="preserve">. Hand tools, while effective for periodontal therapy, demand manual skill, proper technique, and can pose a risk of musculoskeletal </w:t>
      </w:r>
      <w:r w:rsidR="20FEE9C9" w:rsidRPr="189BA6CC">
        <w:rPr>
          <w:color w:val="000000" w:themeColor="text1"/>
        </w:rPr>
        <w:t>disorders (</w:t>
      </w:r>
      <w:r w:rsidR="00A23112" w:rsidRPr="189BA6CC">
        <w:rPr>
          <w:color w:val="000000" w:themeColor="text1"/>
        </w:rPr>
        <w:t>Patton, et al 2024)</w:t>
      </w:r>
      <w:r w:rsidRPr="189BA6CC">
        <w:rPr>
          <w:color w:val="000000" w:themeColor="text1"/>
        </w:rPr>
        <w:t xml:space="preserve">. On the other hand, ultrasonic instruments offer </w:t>
      </w:r>
      <w:r w:rsidR="28677CEB" w:rsidRPr="189BA6CC">
        <w:rPr>
          <w:color w:val="000000" w:themeColor="text1"/>
        </w:rPr>
        <w:t>efficient</w:t>
      </w:r>
      <w:r w:rsidR="00592DAD" w:rsidRPr="189BA6CC">
        <w:rPr>
          <w:color w:val="000000" w:themeColor="text1"/>
        </w:rPr>
        <w:t xml:space="preserve"> and versatile</w:t>
      </w:r>
      <w:r w:rsidR="10C838B0" w:rsidRPr="189BA6CC">
        <w:rPr>
          <w:color w:val="000000" w:themeColor="text1"/>
        </w:rPr>
        <w:t xml:space="preserve"> use</w:t>
      </w:r>
      <w:r w:rsidRPr="189BA6CC">
        <w:rPr>
          <w:color w:val="000000" w:themeColor="text1"/>
        </w:rPr>
        <w:t>. They are comfortable for both clients and operators, yet concerns exist regarding potential occupational hazards</w:t>
      </w:r>
      <w:r w:rsidR="1C3268CD" w:rsidRPr="189BA6CC">
        <w:rPr>
          <w:color w:val="000000" w:themeColor="text1"/>
        </w:rPr>
        <w:t xml:space="preserve">, </w:t>
      </w:r>
      <w:r w:rsidR="007F09DE" w:rsidRPr="189BA6CC">
        <w:rPr>
          <w:color w:val="000000" w:themeColor="text1"/>
        </w:rPr>
        <w:t>like the</w:t>
      </w:r>
      <w:r w:rsidRPr="189BA6CC">
        <w:rPr>
          <w:color w:val="000000" w:themeColor="text1"/>
        </w:rPr>
        <w:t xml:space="preserve"> formation of aerosols</w:t>
      </w:r>
      <w:r w:rsidR="007F09DE" w:rsidRPr="189BA6CC">
        <w:rPr>
          <w:color w:val="000000" w:themeColor="text1"/>
        </w:rPr>
        <w:t xml:space="preserve"> (Asadoorian, et al 2022).</w:t>
      </w:r>
      <w:r w:rsidR="00CF2F95" w:rsidRPr="189BA6CC">
        <w:rPr>
          <w:color w:val="000000" w:themeColor="text1"/>
        </w:rPr>
        <w:t xml:space="preserve"> Based on the information researched in this academic paper, t</w:t>
      </w:r>
      <w:r w:rsidRPr="189BA6CC">
        <w:rPr>
          <w:color w:val="000000" w:themeColor="text1"/>
        </w:rPr>
        <w:t>he debate on superiority remains inconclusive</w:t>
      </w:r>
      <w:r w:rsidR="00CF2F95" w:rsidRPr="189BA6CC">
        <w:rPr>
          <w:color w:val="000000" w:themeColor="text1"/>
        </w:rPr>
        <w:t>. We have determined both instruments should be considered</w:t>
      </w:r>
      <w:r w:rsidR="3D19BB07" w:rsidRPr="189BA6CC">
        <w:rPr>
          <w:color w:val="000000" w:themeColor="text1"/>
        </w:rPr>
        <w:t xml:space="preserve"> on a client specific basis </w:t>
      </w:r>
      <w:r w:rsidR="00CF2F95" w:rsidRPr="189BA6CC">
        <w:rPr>
          <w:color w:val="000000" w:themeColor="text1"/>
        </w:rPr>
        <w:t xml:space="preserve">to ensure delivery of optimal care </w:t>
      </w:r>
      <w:r w:rsidR="706CCD8C" w:rsidRPr="189BA6CC">
        <w:rPr>
          <w:color w:val="000000" w:themeColor="text1"/>
        </w:rPr>
        <w:t>for each</w:t>
      </w:r>
      <w:r w:rsidR="00CF2F95" w:rsidRPr="189BA6CC">
        <w:rPr>
          <w:color w:val="000000" w:themeColor="text1"/>
        </w:rPr>
        <w:t xml:space="preserve"> </w:t>
      </w:r>
      <w:r w:rsidR="522DEF96" w:rsidRPr="189BA6CC">
        <w:rPr>
          <w:color w:val="000000" w:themeColor="text1"/>
        </w:rPr>
        <w:t>clients</w:t>
      </w:r>
      <w:r w:rsidR="60E80C09" w:rsidRPr="189BA6CC">
        <w:rPr>
          <w:color w:val="000000" w:themeColor="text1"/>
        </w:rPr>
        <w:t xml:space="preserve">’ </w:t>
      </w:r>
      <w:r w:rsidR="5D59F7E9" w:rsidRPr="189BA6CC">
        <w:rPr>
          <w:color w:val="000000" w:themeColor="text1"/>
        </w:rPr>
        <w:t>individual</w:t>
      </w:r>
      <w:r w:rsidR="60E80C09" w:rsidRPr="189BA6CC">
        <w:rPr>
          <w:color w:val="000000" w:themeColor="text1"/>
        </w:rPr>
        <w:t xml:space="preserve"> needs</w:t>
      </w:r>
      <w:r w:rsidR="00CF2F95" w:rsidRPr="189BA6CC">
        <w:rPr>
          <w:color w:val="000000" w:themeColor="text1"/>
        </w:rPr>
        <w:t xml:space="preserve">. </w:t>
      </w:r>
    </w:p>
    <w:p w14:paraId="0C729C31" w14:textId="156C38BD" w:rsidR="5EBA0F5D" w:rsidRPr="00CF2F95" w:rsidRDefault="5EBA0F5D">
      <w:pPr>
        <w:rPr>
          <w:color w:val="000000" w:themeColor="text1"/>
        </w:rPr>
      </w:pPr>
      <w:r w:rsidRPr="00CF2F95">
        <w:rPr>
          <w:color w:val="000000" w:themeColor="text1"/>
        </w:rPr>
        <w:br w:type="page"/>
      </w:r>
    </w:p>
    <w:p w14:paraId="30E69627" w14:textId="6598D55C" w:rsidR="00A9061E" w:rsidRPr="00CF2F95" w:rsidRDefault="009A0FB2" w:rsidP="009A0FB2">
      <w:pPr>
        <w:jc w:val="center"/>
        <w:rPr>
          <w:rFonts w:ascii="Times New Roman" w:hAnsi="Times New Roman" w:cs="Times New Roman"/>
          <w:b/>
          <w:bCs/>
          <w:color w:val="000000" w:themeColor="text1"/>
        </w:rPr>
      </w:pPr>
      <w:r w:rsidRPr="00CF2F95">
        <w:rPr>
          <w:rFonts w:ascii="Times New Roman" w:hAnsi="Times New Roman" w:cs="Times New Roman"/>
          <w:b/>
          <w:bCs/>
          <w:color w:val="000000" w:themeColor="text1"/>
        </w:rPr>
        <w:t>LITURATURE CITED</w:t>
      </w:r>
    </w:p>
    <w:p w14:paraId="74FDDDEF" w14:textId="77777777" w:rsidR="009A0FB2" w:rsidRPr="00CF2F95" w:rsidRDefault="009A0FB2" w:rsidP="009A0FB2">
      <w:pPr>
        <w:jc w:val="center"/>
        <w:rPr>
          <w:rFonts w:ascii="Times New Roman" w:hAnsi="Times New Roman" w:cs="Times New Roman"/>
          <w:b/>
          <w:bCs/>
          <w:color w:val="000000" w:themeColor="text1"/>
        </w:rPr>
      </w:pPr>
    </w:p>
    <w:p w14:paraId="191B2D9D" w14:textId="2480BAA9" w:rsidR="00A9061E" w:rsidRPr="00CF2F95" w:rsidRDefault="00A9061E" w:rsidP="3D2A6E45">
      <w:pPr>
        <w:pStyle w:val="NormalWeb"/>
        <w:shd w:val="clear" w:color="auto" w:fill="FFFFFF" w:themeFill="background1"/>
        <w:spacing w:before="0" w:beforeAutospacing="0" w:after="0" w:afterAutospacing="0"/>
        <w:ind w:left="720" w:right="720" w:hanging="720"/>
        <w:rPr>
          <w:color w:val="000000" w:themeColor="text1"/>
        </w:rPr>
      </w:pPr>
      <w:r w:rsidRPr="00CF2F95">
        <w:rPr>
          <w:color w:val="000000" w:themeColor="text1"/>
        </w:rPr>
        <w:t xml:space="preserve">Asadoorian J, Botbyl D, Goulding M. Evaluating ultrasonic instrumentation curricular change: an observational comparison study. Can J Dent Hyg [Internet]. 2022 Oct [cited 2023 Dec 27];56(3): 115-122. Available from: PMID: </w:t>
      </w:r>
      <w:hyperlink r:id="rId23">
        <w:r w:rsidRPr="00CF2F95">
          <w:rPr>
            <w:rStyle w:val="Hyperlink"/>
            <w:color w:val="000000" w:themeColor="text1"/>
          </w:rPr>
          <w:t>36451992</w:t>
        </w:r>
      </w:hyperlink>
    </w:p>
    <w:p w14:paraId="42B19289" w14:textId="6A18238D" w:rsidR="00A9061E" w:rsidRPr="00CF2F95" w:rsidRDefault="00A9061E" w:rsidP="009C1375">
      <w:pPr>
        <w:pStyle w:val="NormalWeb"/>
        <w:spacing w:before="0" w:beforeAutospacing="0" w:after="0" w:afterAutospacing="0"/>
        <w:ind w:firstLine="720"/>
        <w:rPr>
          <w:color w:val="000000" w:themeColor="text1"/>
        </w:rPr>
      </w:pPr>
    </w:p>
    <w:p w14:paraId="314F7BF2" w14:textId="724CD851" w:rsidR="00A9061E" w:rsidRPr="00CF2F95" w:rsidRDefault="00A9061E" w:rsidP="006F7F7E">
      <w:pPr>
        <w:pStyle w:val="NormalWeb"/>
        <w:spacing w:before="0" w:beforeAutospacing="0" w:after="0" w:afterAutospacing="0"/>
        <w:rPr>
          <w:color w:val="000000" w:themeColor="text1"/>
        </w:rPr>
      </w:pPr>
      <w:r w:rsidRPr="00CF2F95">
        <w:rPr>
          <w:color w:val="000000" w:themeColor="text1"/>
        </w:rPr>
        <w:t>Bowen DM, Pieren JA. Darby and Walsh Dental hygiene: theory and practice. 5</w:t>
      </w:r>
      <w:r w:rsidRPr="00CF2F95">
        <w:rPr>
          <w:color w:val="000000" w:themeColor="text1"/>
          <w:sz w:val="14"/>
          <w:szCs w:val="14"/>
          <w:vertAlign w:val="superscript"/>
        </w:rPr>
        <w:t>th</w:t>
      </w:r>
      <w:r w:rsidRPr="00CF2F95">
        <w:rPr>
          <w:color w:val="000000" w:themeColor="text1"/>
        </w:rPr>
        <w:t xml:space="preserve"> ed. Riverport </w:t>
      </w:r>
      <w:r w:rsidR="007B4D73" w:rsidRPr="00CF2F95">
        <w:rPr>
          <w:color w:val="000000" w:themeColor="text1"/>
        </w:rPr>
        <w:tab/>
      </w:r>
      <w:r w:rsidRPr="00CF2F95">
        <w:rPr>
          <w:color w:val="000000" w:themeColor="text1"/>
        </w:rPr>
        <w:t>Lane, Maryland heights, MO: Elsevier; 2020. p. 143-63, 414-55.</w:t>
      </w:r>
    </w:p>
    <w:p w14:paraId="5152B526" w14:textId="77777777" w:rsidR="00A9061E" w:rsidRPr="00CF2F95" w:rsidRDefault="00A9061E" w:rsidP="009C1375">
      <w:pPr>
        <w:rPr>
          <w:color w:val="000000" w:themeColor="text1"/>
        </w:rPr>
      </w:pPr>
    </w:p>
    <w:p w14:paraId="6CFC6285" w14:textId="46FF8737" w:rsidR="00A9061E" w:rsidRPr="00CF2F95" w:rsidRDefault="00A9061E" w:rsidP="00CF2F95">
      <w:pPr>
        <w:pStyle w:val="NormalWeb"/>
        <w:spacing w:before="0" w:beforeAutospacing="0" w:after="0" w:afterAutospacing="0"/>
        <w:rPr>
          <w:color w:val="000000" w:themeColor="text1"/>
        </w:rPr>
      </w:pPr>
      <w:r w:rsidRPr="00CF2F95">
        <w:rPr>
          <w:color w:val="000000" w:themeColor="text1"/>
        </w:rPr>
        <w:t xml:space="preserve">Chen A, Ghaffar H, Haslina T, Hassan A. Review of bacterial colonization on dental implants </w:t>
      </w:r>
      <w:r w:rsidR="007B4D73" w:rsidRPr="00CF2F95">
        <w:rPr>
          <w:color w:val="000000" w:themeColor="text1"/>
        </w:rPr>
        <w:tab/>
      </w:r>
      <w:r w:rsidRPr="00CF2F95">
        <w:rPr>
          <w:color w:val="000000" w:themeColor="text1"/>
        </w:rPr>
        <w:t xml:space="preserve">with various hygiene instruments. Cureus [Internet]. 2023 Oct 22 [cited 2023 Dec 27]; </w:t>
      </w:r>
      <w:r w:rsidR="007B4D73" w:rsidRPr="00CF2F95">
        <w:rPr>
          <w:color w:val="000000" w:themeColor="text1"/>
        </w:rPr>
        <w:tab/>
      </w:r>
      <w:r w:rsidRPr="00CF2F95">
        <w:rPr>
          <w:color w:val="000000" w:themeColor="text1"/>
        </w:rPr>
        <w:t>15(10):1-8. Available from:</w:t>
      </w:r>
      <w:hyperlink r:id="rId24" w:history="1">
        <w:r w:rsidRPr="00CF2F95">
          <w:rPr>
            <w:rStyle w:val="Hyperlink"/>
            <w:color w:val="000000" w:themeColor="text1"/>
            <w:u w:val="none"/>
          </w:rPr>
          <w:t xml:space="preserve"> </w:t>
        </w:r>
        <w:r w:rsidRPr="00CF2F95">
          <w:rPr>
            <w:rStyle w:val="Hyperlink"/>
            <w:color w:val="000000" w:themeColor="text1"/>
          </w:rPr>
          <w:t>A Review of Bacterial Colonization on Dental Implants With</w:t>
        </w:r>
        <w:r w:rsidR="00CF2F95" w:rsidRPr="00CF2F95">
          <w:rPr>
            <w:rStyle w:val="Hyperlink"/>
            <w:color w:val="000000" w:themeColor="text1"/>
          </w:rPr>
          <w:t xml:space="preserve"> </w:t>
        </w:r>
        <w:r w:rsidR="00CF2F95" w:rsidRPr="00CF2F95">
          <w:rPr>
            <w:rStyle w:val="Hyperlink"/>
            <w:color w:val="000000" w:themeColor="text1"/>
          </w:rPr>
          <w:tab/>
        </w:r>
        <w:r w:rsidRPr="00CF2F95">
          <w:rPr>
            <w:rStyle w:val="Hyperlink"/>
            <w:color w:val="000000" w:themeColor="text1"/>
          </w:rPr>
          <w:t>Various Hygiene Instruments - PMC (nih.gov)</w:t>
        </w:r>
      </w:hyperlink>
    </w:p>
    <w:p w14:paraId="295C81DA" w14:textId="77777777" w:rsidR="00A9061E" w:rsidRPr="00CF2F95" w:rsidRDefault="00A9061E" w:rsidP="009C1375">
      <w:pPr>
        <w:rPr>
          <w:color w:val="000000" w:themeColor="text1"/>
        </w:rPr>
      </w:pPr>
    </w:p>
    <w:p w14:paraId="3E061E08" w14:textId="19A628BD" w:rsidR="00A9061E" w:rsidRPr="00CF2F95" w:rsidRDefault="00A9061E" w:rsidP="007B4D73">
      <w:pPr>
        <w:pStyle w:val="NormalWeb"/>
        <w:spacing w:before="0" w:beforeAutospacing="0" w:after="0" w:afterAutospacing="0"/>
        <w:rPr>
          <w:color w:val="000000" w:themeColor="text1"/>
        </w:rPr>
      </w:pPr>
      <w:r w:rsidRPr="00CF2F95">
        <w:rPr>
          <w:color w:val="000000" w:themeColor="text1"/>
        </w:rPr>
        <w:t xml:space="preserve">Drisko C, Cochran D, Blieden T, Bouwsma O, Cohen R, Damoulis P, Fine J, Greenstein G, </w:t>
      </w:r>
      <w:r w:rsidR="007B4D73" w:rsidRPr="00CF2F95">
        <w:rPr>
          <w:color w:val="000000" w:themeColor="text1"/>
        </w:rPr>
        <w:tab/>
      </w:r>
      <w:r w:rsidRPr="00CF2F95">
        <w:rPr>
          <w:color w:val="000000" w:themeColor="text1"/>
        </w:rPr>
        <w:t xml:space="preserve">Hinrichs J, Somerman M, Iacono V, Genco R. Position paper: sonic and ultrasonic </w:t>
      </w:r>
      <w:r w:rsidR="007B4D73" w:rsidRPr="00CF2F95">
        <w:rPr>
          <w:color w:val="000000" w:themeColor="text1"/>
        </w:rPr>
        <w:tab/>
      </w:r>
      <w:r w:rsidRPr="00CF2F95">
        <w:rPr>
          <w:color w:val="000000" w:themeColor="text1"/>
        </w:rPr>
        <w:t>scalers in periodontics. J Periodontol 2000 Nov [cited 2023 Dec 28];71(11):1792-80</w:t>
      </w:r>
      <w:r w:rsidR="007B4D73" w:rsidRPr="00CF2F95">
        <w:rPr>
          <w:color w:val="000000" w:themeColor="text1"/>
        </w:rPr>
        <w:t>1</w:t>
      </w:r>
      <w:r w:rsidR="007B4D73" w:rsidRPr="00CF2F95">
        <w:rPr>
          <w:color w:val="000000" w:themeColor="text1"/>
        </w:rPr>
        <w:tab/>
      </w:r>
      <w:r w:rsidRPr="00CF2F95">
        <w:rPr>
          <w:color w:val="000000" w:themeColor="text1"/>
        </w:rPr>
        <w:t xml:space="preserve">Available from:  </w:t>
      </w:r>
      <w:hyperlink r:id="rId25">
        <w:r w:rsidRPr="00CF2F95">
          <w:rPr>
            <w:rStyle w:val="Hyperlink"/>
            <w:color w:val="000000" w:themeColor="text1"/>
          </w:rPr>
          <w:t>https://pubmed.ncbi.nlm.nih.gov/11128930/</w:t>
        </w:r>
      </w:hyperlink>
    </w:p>
    <w:p w14:paraId="0BBAEC28" w14:textId="77777777" w:rsidR="00A9061E" w:rsidRPr="00CF2F95" w:rsidRDefault="00A9061E" w:rsidP="009C1375">
      <w:pPr>
        <w:rPr>
          <w:color w:val="000000" w:themeColor="text1"/>
        </w:rPr>
      </w:pPr>
    </w:p>
    <w:p w14:paraId="1D026671" w14:textId="5AA743AF" w:rsidR="00A9061E" w:rsidRPr="00CF2F95" w:rsidRDefault="00A9061E" w:rsidP="006F7F7E">
      <w:pPr>
        <w:pStyle w:val="NormalWeb"/>
        <w:spacing w:before="0" w:beforeAutospacing="0" w:after="0" w:afterAutospacing="0"/>
        <w:rPr>
          <w:color w:val="000000" w:themeColor="text1"/>
        </w:rPr>
      </w:pPr>
      <w:r w:rsidRPr="00CF2F95">
        <w:rPr>
          <w:color w:val="000000" w:themeColor="text1"/>
        </w:rPr>
        <w:t xml:space="preserve">Drisko CL. Scaling and root planing without overinstrumentation: hand versus power-driven </w:t>
      </w:r>
      <w:r w:rsidR="00B130AF" w:rsidRPr="00CF2F95">
        <w:rPr>
          <w:color w:val="000000" w:themeColor="text1"/>
        </w:rPr>
        <w:tab/>
      </w:r>
      <w:r w:rsidRPr="00CF2F95">
        <w:rPr>
          <w:color w:val="000000" w:themeColor="text1"/>
        </w:rPr>
        <w:t>scalers. Curr Opin Periodontol 1993 [cited 2023 Dec 28];78-88.</w:t>
      </w:r>
    </w:p>
    <w:p w14:paraId="0020C177" w14:textId="77777777" w:rsidR="00A9061E" w:rsidRPr="00CF2F95" w:rsidRDefault="00A9061E" w:rsidP="009C1375">
      <w:pPr>
        <w:pStyle w:val="NormalWeb"/>
        <w:spacing w:before="0" w:beforeAutospacing="0" w:after="0" w:afterAutospacing="0"/>
        <w:ind w:firstLine="720"/>
        <w:rPr>
          <w:color w:val="000000" w:themeColor="text1"/>
        </w:rPr>
      </w:pPr>
      <w:r w:rsidRPr="00CF2F95">
        <w:rPr>
          <w:color w:val="000000" w:themeColor="text1"/>
        </w:rPr>
        <w:t xml:space="preserve">Available from: </w:t>
      </w:r>
      <w:hyperlink r:id="rId26" w:history="1">
        <w:r w:rsidRPr="00CF2F95">
          <w:rPr>
            <w:rStyle w:val="Hyperlink"/>
            <w:color w:val="000000" w:themeColor="text1"/>
          </w:rPr>
          <w:t>https://pubmed.ncbi.nlm.nih.gov/8401851/</w:t>
        </w:r>
      </w:hyperlink>
    </w:p>
    <w:p w14:paraId="03AA9F7E" w14:textId="77777777" w:rsidR="00A9061E" w:rsidRPr="00CF2F95" w:rsidRDefault="00A9061E" w:rsidP="009C1375">
      <w:pPr>
        <w:rPr>
          <w:color w:val="000000" w:themeColor="text1"/>
        </w:rPr>
      </w:pPr>
    </w:p>
    <w:p w14:paraId="0C16A9EE" w14:textId="6FE1E886" w:rsidR="003C2F35" w:rsidRPr="00CF2F95" w:rsidRDefault="00A9061E" w:rsidP="006F7F7E">
      <w:pPr>
        <w:pStyle w:val="NormalWeb"/>
        <w:spacing w:before="0" w:beforeAutospacing="0" w:after="0" w:afterAutospacing="0"/>
        <w:rPr>
          <w:color w:val="000000" w:themeColor="text1"/>
        </w:rPr>
      </w:pPr>
      <w:r w:rsidRPr="00CF2F95">
        <w:rPr>
          <w:color w:val="000000" w:themeColor="text1"/>
        </w:rPr>
        <w:t xml:space="preserve">Guha P, Mohan A, Kandaswamy E. Treatment of periodontitis affecting human primary teeth-a </w:t>
      </w:r>
      <w:r w:rsidR="00B130AF" w:rsidRPr="00CF2F95">
        <w:rPr>
          <w:color w:val="000000" w:themeColor="text1"/>
        </w:rPr>
        <w:tab/>
      </w:r>
      <w:r w:rsidRPr="00CF2F95">
        <w:rPr>
          <w:color w:val="000000" w:themeColor="text1"/>
        </w:rPr>
        <w:t xml:space="preserve">systematic review. Dent J (Basel) [Internet]. 2023 Jul 14 [cited 2024 Jan 05];11(7):171. </w:t>
      </w:r>
      <w:r w:rsidR="00B130AF" w:rsidRPr="00CF2F95">
        <w:rPr>
          <w:color w:val="000000" w:themeColor="text1"/>
        </w:rPr>
        <w:tab/>
      </w:r>
      <w:r w:rsidRPr="00CF2F95">
        <w:rPr>
          <w:color w:val="000000" w:themeColor="text1"/>
        </w:rPr>
        <w:t xml:space="preserve">Available from: </w:t>
      </w:r>
      <w:hyperlink r:id="rId27" w:history="1">
        <w:r w:rsidRPr="00CF2F95">
          <w:rPr>
            <w:rStyle w:val="Hyperlink"/>
            <w:color w:val="000000" w:themeColor="text1"/>
          </w:rPr>
          <w:t>https://www.mdpi.com/2388548</w:t>
        </w:r>
      </w:hyperlink>
    </w:p>
    <w:p w14:paraId="5DE20013" w14:textId="77777777" w:rsidR="006F7F7E" w:rsidRPr="00CF2F95" w:rsidRDefault="006F7F7E" w:rsidP="006F7F7E">
      <w:pPr>
        <w:pStyle w:val="NormalWeb"/>
        <w:spacing w:before="0" w:beforeAutospacing="0" w:after="0" w:afterAutospacing="0"/>
        <w:rPr>
          <w:color w:val="000000" w:themeColor="text1"/>
        </w:rPr>
      </w:pPr>
    </w:p>
    <w:p w14:paraId="3A903C88" w14:textId="2D30D494" w:rsidR="00A9061E" w:rsidRPr="00CF2F95" w:rsidRDefault="00A9061E" w:rsidP="006F7F7E">
      <w:pPr>
        <w:pStyle w:val="NormalWeb"/>
        <w:spacing w:before="0" w:beforeAutospacing="0" w:after="0" w:afterAutospacing="0"/>
        <w:rPr>
          <w:color w:val="000000" w:themeColor="text1"/>
        </w:rPr>
      </w:pPr>
      <w:r w:rsidRPr="00CF2F95">
        <w:rPr>
          <w:color w:val="000000" w:themeColor="text1"/>
        </w:rPr>
        <w:t>Johnson CR, Kanji Z. The impact of occupation-related musculoskeletal disorders on dental</w:t>
      </w:r>
    </w:p>
    <w:p w14:paraId="4A6F0FF0" w14:textId="62EE7B0E" w:rsidR="00A9061E" w:rsidRPr="00CF2F95" w:rsidRDefault="00A9061E" w:rsidP="00B130AF">
      <w:pPr>
        <w:pStyle w:val="NormalWeb"/>
        <w:spacing w:before="0" w:beforeAutospacing="0" w:after="0" w:afterAutospacing="0"/>
        <w:ind w:left="720"/>
        <w:rPr>
          <w:color w:val="000000" w:themeColor="text1"/>
        </w:rPr>
      </w:pPr>
      <w:r w:rsidRPr="00CF2F95">
        <w:rPr>
          <w:color w:val="000000" w:themeColor="text1"/>
        </w:rPr>
        <w:t xml:space="preserve">hygienists. The Can J </w:t>
      </w:r>
      <w:r w:rsidR="00D306AC" w:rsidRPr="00CF2F95">
        <w:rPr>
          <w:color w:val="000000" w:themeColor="text1"/>
        </w:rPr>
        <w:t>D</w:t>
      </w:r>
      <w:r w:rsidRPr="00CF2F95">
        <w:rPr>
          <w:color w:val="000000" w:themeColor="text1"/>
        </w:rPr>
        <w:t xml:space="preserve">ent </w:t>
      </w:r>
      <w:r w:rsidR="00D306AC" w:rsidRPr="00CF2F95">
        <w:rPr>
          <w:color w:val="000000" w:themeColor="text1"/>
        </w:rPr>
        <w:t>H</w:t>
      </w:r>
      <w:r w:rsidRPr="00CF2F95">
        <w:rPr>
          <w:color w:val="000000" w:themeColor="text1"/>
        </w:rPr>
        <w:t xml:space="preserve">yg [Internet]. June 1 2016 [cited Dec 30]; 50(2): 72-79. Available from: </w:t>
      </w:r>
      <w:hyperlink r:id="rId28" w:history="1">
        <w:r w:rsidRPr="00CF2F95">
          <w:rPr>
            <w:rStyle w:val="Hyperlink"/>
            <w:color w:val="000000" w:themeColor="text1"/>
          </w:rPr>
          <w:t>https://files.cdha.ca/profession/journal/2242.pdf</w:t>
        </w:r>
      </w:hyperlink>
    </w:p>
    <w:p w14:paraId="21C33E8F" w14:textId="6BC1C600" w:rsidR="00A9061E" w:rsidRPr="00CF2F95" w:rsidRDefault="00A9061E" w:rsidP="009C1375">
      <w:pPr>
        <w:pStyle w:val="NormalWeb"/>
        <w:spacing w:before="0" w:beforeAutospacing="0" w:after="0" w:afterAutospacing="0"/>
        <w:ind w:firstLine="720"/>
        <w:rPr>
          <w:color w:val="000000" w:themeColor="text1"/>
        </w:rPr>
      </w:pPr>
    </w:p>
    <w:p w14:paraId="5A43BBA8" w14:textId="23ED988F" w:rsidR="00A9061E" w:rsidRPr="00CF2F95" w:rsidRDefault="00A9061E" w:rsidP="257B4642">
      <w:pPr>
        <w:pStyle w:val="NormalWeb"/>
        <w:shd w:val="clear" w:color="auto" w:fill="FFFFFF" w:themeFill="background1"/>
        <w:spacing w:before="0" w:beforeAutospacing="0" w:after="0" w:afterAutospacing="0"/>
        <w:ind w:left="720" w:hanging="720"/>
        <w:rPr>
          <w:color w:val="000000" w:themeColor="text1"/>
        </w:rPr>
      </w:pPr>
      <w:r w:rsidRPr="00CF2F95">
        <w:rPr>
          <w:color w:val="000000" w:themeColor="text1"/>
        </w:rPr>
        <w:t>Oza R, Sharma V, Multani P, Balsara K, Bajaj P, Dhadse P. Comparing the effectiveness of</w:t>
      </w:r>
      <w:r w:rsidR="5D6B96C7" w:rsidRPr="00CF2F95">
        <w:rPr>
          <w:color w:val="000000" w:themeColor="text1"/>
        </w:rPr>
        <w:t xml:space="preserve"> </w:t>
      </w:r>
      <w:r w:rsidRPr="00CF2F95">
        <w:rPr>
          <w:color w:val="000000" w:themeColor="text1"/>
        </w:rPr>
        <w:t>ultrasonic instruments over manual instruments for scaling and root planing in patients with chronic periodontitis: A systematic review and meta-analysis. Cureus [Internet]. 2022 Nov 13 [cited 2023 Dec 28];14(11):1-11. Available from:</w:t>
      </w:r>
      <w:r w:rsidR="0F5241A1" w:rsidRPr="00CF2F95">
        <w:rPr>
          <w:color w:val="000000" w:themeColor="text1"/>
        </w:rPr>
        <w:t xml:space="preserve"> </w:t>
      </w:r>
      <w:hyperlink r:id="rId29">
        <w:r w:rsidR="00B130AF" w:rsidRPr="00CF2F95">
          <w:rPr>
            <w:rStyle w:val="Hyperlink"/>
            <w:color w:val="000000" w:themeColor="text1"/>
          </w:rPr>
          <w:t>https://pubmed.ncbi.nlm.nih.gov/36532917/#:~:text=PMID%3A%2036532917,10.7759/cureus.31463</w:t>
        </w:r>
      </w:hyperlink>
    </w:p>
    <w:p w14:paraId="7382EF59" w14:textId="3C1B2C5F" w:rsidR="00A9061E" w:rsidRPr="00CF2F95" w:rsidRDefault="00A9061E" w:rsidP="009C1375">
      <w:pPr>
        <w:pStyle w:val="NormalWeb"/>
        <w:shd w:val="clear" w:color="auto" w:fill="FFFFFF"/>
        <w:spacing w:before="0" w:beforeAutospacing="0" w:after="0" w:afterAutospacing="0"/>
        <w:ind w:left="720" w:right="720" w:hanging="720"/>
        <w:rPr>
          <w:color w:val="000000" w:themeColor="text1"/>
        </w:rPr>
      </w:pPr>
    </w:p>
    <w:p w14:paraId="012528F0" w14:textId="0190A118" w:rsidR="00A9061E" w:rsidRPr="00CF2F95" w:rsidRDefault="00A9061E" w:rsidP="47EAEDC3">
      <w:pPr>
        <w:pStyle w:val="NormalWeb"/>
        <w:shd w:val="clear" w:color="auto" w:fill="FFFFFF" w:themeFill="background1"/>
        <w:spacing w:before="0" w:beforeAutospacing="0" w:after="0" w:afterAutospacing="0"/>
        <w:ind w:left="720" w:right="720" w:hanging="720"/>
        <w:rPr>
          <w:color w:val="000000" w:themeColor="text1"/>
        </w:rPr>
      </w:pPr>
      <w:r w:rsidRPr="00CF2F95">
        <w:rPr>
          <w:color w:val="000000" w:themeColor="text1"/>
        </w:rPr>
        <w:t xml:space="preserve">Patel J, Rai J, Shah N. Comparative evaluation of hand scaling versus ultrasonic scaling </w:t>
      </w:r>
      <w:r w:rsidR="00B130AF" w:rsidRPr="00CF2F95">
        <w:rPr>
          <w:color w:val="000000" w:themeColor="text1"/>
        </w:rPr>
        <w:tab/>
      </w:r>
      <w:r w:rsidRPr="00CF2F95">
        <w:rPr>
          <w:color w:val="000000" w:themeColor="text1"/>
        </w:rPr>
        <w:t xml:space="preserve">in the treatment of chronic periodontitis: A comparative study. Int J Sci </w:t>
      </w:r>
      <w:r w:rsidRPr="00674211">
        <w:rPr>
          <w:color w:val="000000" w:themeColor="text1"/>
        </w:rPr>
        <w:t>Res [Internet]. 2018 July 21 [cited 2023 Dec 27];7(5):24-7. Available from:</w:t>
      </w:r>
      <w:hyperlink r:id="rId30">
        <w:r w:rsidRPr="00674211">
          <w:rPr>
            <w:rStyle w:val="Hyperlink"/>
            <w:color w:val="000000" w:themeColor="text1"/>
            <w:u w:val="none"/>
          </w:rPr>
          <w:t xml:space="preserve"> </w:t>
        </w:r>
        <w:r w:rsidRPr="00674211">
          <w:rPr>
            <w:rStyle w:val="Hyperlink"/>
            <w:color w:val="000000" w:themeColor="text1"/>
          </w:rPr>
          <w:t>Comparative Evaluation of Hand Scaling Versus Ultrasonic Scaling In the Treatment of Chronic Periodontitis: A Comparative Study - Current Issue - IJSR (worldwidejournals.com)</w:t>
        </w:r>
      </w:hyperlink>
    </w:p>
    <w:p w14:paraId="09A03F8E" w14:textId="77777777" w:rsidR="00A9061E" w:rsidRDefault="00A9061E" w:rsidP="009C1375">
      <w:pPr>
        <w:rPr>
          <w:color w:val="000000"/>
        </w:rPr>
      </w:pPr>
    </w:p>
    <w:p w14:paraId="63B2DF2F" w14:textId="0B772715" w:rsidR="00A9061E" w:rsidRDefault="00A9061E" w:rsidP="006F7F7E">
      <w:pPr>
        <w:pStyle w:val="NormalWeb"/>
        <w:spacing w:before="0" w:beforeAutospacing="0" w:after="0" w:afterAutospacing="0"/>
        <w:rPr>
          <w:color w:val="000000"/>
        </w:rPr>
      </w:pPr>
      <w:r>
        <w:rPr>
          <w:color w:val="000000"/>
        </w:rPr>
        <w:t>Patton KT, Bell F, Thompson T, Williamson P. The human body in health &amp; disease. 8</w:t>
      </w:r>
      <w:r>
        <w:rPr>
          <w:color w:val="000000"/>
          <w:sz w:val="14"/>
          <w:szCs w:val="14"/>
          <w:vertAlign w:val="superscript"/>
        </w:rPr>
        <w:t>th</w:t>
      </w:r>
      <w:r>
        <w:rPr>
          <w:color w:val="000000"/>
        </w:rPr>
        <w:t xml:space="preserve"> ed. </w:t>
      </w:r>
      <w:r w:rsidR="00B130AF">
        <w:rPr>
          <w:color w:val="000000"/>
        </w:rPr>
        <w:tab/>
      </w:r>
      <w:r>
        <w:rPr>
          <w:color w:val="000000"/>
        </w:rPr>
        <w:t>Riverport Lane, St Louis, MO: Elsevier; 2024. p. 240-1.</w:t>
      </w:r>
    </w:p>
    <w:p w14:paraId="6029070B" w14:textId="77777777" w:rsidR="00A9061E" w:rsidRDefault="00A9061E" w:rsidP="009C1375">
      <w:pPr>
        <w:rPr>
          <w:color w:val="000000"/>
        </w:rPr>
      </w:pPr>
    </w:p>
    <w:p w14:paraId="210027FC" w14:textId="134D92A2" w:rsidR="00A9061E" w:rsidRDefault="00A9061E" w:rsidP="46824107">
      <w:pPr>
        <w:pStyle w:val="NormalWeb"/>
        <w:spacing w:before="0" w:beforeAutospacing="0" w:after="0" w:afterAutospacing="0"/>
        <w:ind w:left="720" w:hanging="720"/>
        <w:rPr>
          <w:color w:val="000000"/>
        </w:rPr>
      </w:pPr>
      <w:r w:rsidRPr="46824107">
        <w:rPr>
          <w:color w:val="000000" w:themeColor="text1"/>
        </w:rPr>
        <w:t xml:space="preserve">Ryan D, Darby M, Bauman D, Tolle S, Naik D. Effects of ultrasonic scaling and hand-activated scaling on tactile sensitivity in dental hygiene students. J Dent Hyg. [Internet]. 2005 [cited 2024 Jan 1];79(1). Available from: </w:t>
      </w:r>
      <w:hyperlink r:id="rId31">
        <w:r w:rsidRPr="46824107">
          <w:rPr>
            <w:rStyle w:val="Hyperlink"/>
            <w:color w:val="000000" w:themeColor="text1"/>
          </w:rPr>
          <w:t>Effects of Ultrasonic Scaling and Hand-</w:t>
        </w:r>
        <w:r>
          <w:tab/>
        </w:r>
        <w:r w:rsidRPr="46824107">
          <w:rPr>
            <w:rStyle w:val="Hyperlink"/>
            <w:color w:val="000000" w:themeColor="text1"/>
          </w:rPr>
          <w:t>Activated Scaling on Tactile Sensitivity in Dental Hygiene Students</w:t>
        </w:r>
      </w:hyperlink>
    </w:p>
    <w:p w14:paraId="1E0AB31C" w14:textId="77777777" w:rsidR="00A9061E" w:rsidRDefault="00A9061E" w:rsidP="009C1375">
      <w:pPr>
        <w:rPr>
          <w:color w:val="000000"/>
        </w:rPr>
      </w:pPr>
    </w:p>
    <w:p w14:paraId="1184405A" w14:textId="50FED7D7" w:rsidR="00B55FF1" w:rsidRPr="009A0FB2" w:rsidRDefault="00550AB0" w:rsidP="7D9442DC">
      <w:pPr>
        <w:pStyle w:val="NormalWeb"/>
        <w:spacing w:before="0" w:beforeAutospacing="0" w:after="0" w:afterAutospacing="0"/>
        <w:ind w:left="720" w:hanging="720"/>
        <w:rPr>
          <w:color w:val="000000" w:themeColor="text1"/>
        </w:rPr>
      </w:pPr>
      <w:hyperlink r:id="rId32">
        <w:r w:rsidR="00A9061E" w:rsidRPr="03D428FF">
          <w:rPr>
            <w:rStyle w:val="Hyperlink"/>
            <w:color w:val="000000" w:themeColor="text1"/>
            <w:u w:val="none"/>
          </w:rPr>
          <w:t>Suedbeck</w:t>
        </w:r>
      </w:hyperlink>
      <w:r w:rsidR="00A9061E" w:rsidRPr="03D428FF">
        <w:rPr>
          <w:color w:val="000000" w:themeColor="text1"/>
        </w:rPr>
        <w:t xml:space="preserve"> JR, </w:t>
      </w:r>
      <w:hyperlink r:id="rId33">
        <w:r w:rsidR="00A9061E" w:rsidRPr="03D428FF">
          <w:rPr>
            <w:rStyle w:val="Hyperlink"/>
            <w:color w:val="000000" w:themeColor="text1"/>
            <w:u w:val="none"/>
          </w:rPr>
          <w:t>Russell</w:t>
        </w:r>
      </w:hyperlink>
      <w:r w:rsidR="00A9061E" w:rsidRPr="03D428FF">
        <w:rPr>
          <w:color w:val="000000" w:themeColor="text1"/>
        </w:rPr>
        <w:t xml:space="preserve"> D, </w:t>
      </w:r>
      <w:hyperlink r:id="rId34">
        <w:r w:rsidR="00A9061E" w:rsidRPr="03D428FF">
          <w:rPr>
            <w:rStyle w:val="Hyperlink"/>
            <w:color w:val="000000" w:themeColor="text1"/>
            <w:u w:val="none"/>
          </w:rPr>
          <w:t>Armitano-Lago</w:t>
        </w:r>
      </w:hyperlink>
      <w:r w:rsidR="00A9061E" w:rsidRPr="03D428FF">
        <w:rPr>
          <w:color w:val="000000" w:themeColor="text1"/>
        </w:rPr>
        <w:t xml:space="preserve"> C, </w:t>
      </w:r>
      <w:hyperlink r:id="rId35">
        <w:r w:rsidR="00A9061E" w:rsidRPr="03D428FF">
          <w:rPr>
            <w:rStyle w:val="Hyperlink"/>
            <w:color w:val="000000" w:themeColor="text1"/>
            <w:u w:val="none"/>
          </w:rPr>
          <w:t>Ludwig</w:t>
        </w:r>
      </w:hyperlink>
      <w:r w:rsidR="00A9061E" w:rsidRPr="03D428FF">
        <w:rPr>
          <w:color w:val="000000" w:themeColor="text1"/>
        </w:rPr>
        <w:t xml:space="preserve"> EA. The effect of dental hygiene instrument handles on muscle activity production. Int J of Dent Hyg. [Internet]. 2023 Sept 18 [Cited 2024 Jan 5];</w:t>
      </w:r>
      <w:r w:rsidR="00A9061E">
        <w:rPr>
          <w:color w:val="1C1D1E"/>
        </w:rPr>
        <w:t>21:731-37</w:t>
      </w:r>
      <w:r w:rsidR="00433D15">
        <w:rPr>
          <w:color w:val="1C1D1E"/>
        </w:rPr>
        <w:t xml:space="preserve">. </w:t>
      </w:r>
      <w:r w:rsidR="00A9061E" w:rsidRPr="03D428FF">
        <w:rPr>
          <w:color w:val="1C1D1E"/>
        </w:rPr>
        <w:t>Available</w:t>
      </w:r>
      <w:r w:rsidR="00433D15" w:rsidRPr="03D428FF">
        <w:rPr>
          <w:color w:val="1C1D1E"/>
        </w:rPr>
        <w:t xml:space="preserve"> </w:t>
      </w:r>
      <w:r w:rsidR="00A9061E" w:rsidRPr="03D428FF">
        <w:rPr>
          <w:color w:val="1C1D1E"/>
        </w:rPr>
        <w:t>from:</w:t>
      </w:r>
      <w:r w:rsidR="2B3ED75A" w:rsidRPr="03D428FF">
        <w:rPr>
          <w:color w:val="1C1D1E"/>
        </w:rPr>
        <w:t xml:space="preserve"> </w:t>
      </w:r>
      <w:hyperlink r:id="rId36">
        <w:r w:rsidR="001D40EE" w:rsidRPr="03D428FF">
          <w:rPr>
            <w:rStyle w:val="Hyperlink"/>
            <w:color w:val="000000" w:themeColor="text1"/>
          </w:rPr>
          <w:t>https://onlinelibrary.wiley.com/doi/full/10.1111/idh.12750</w:t>
        </w:r>
        <w:r w:rsidR="003615E5">
          <w:br/>
        </w:r>
      </w:hyperlink>
    </w:p>
    <w:p w14:paraId="7A15D64F" w14:textId="5A25B537" w:rsidR="003D590F" w:rsidRPr="00B55FF1" w:rsidRDefault="00A9061E" w:rsidP="01AA0B05">
      <w:pPr>
        <w:pStyle w:val="NormalWeb"/>
        <w:spacing w:before="0" w:beforeAutospacing="0" w:after="0" w:afterAutospacing="0"/>
        <w:ind w:left="720" w:hanging="720"/>
        <w:rPr>
          <w:color w:val="000000"/>
        </w:rPr>
      </w:pPr>
      <w:r w:rsidRPr="2BF190CD">
        <w:rPr>
          <w:color w:val="000000" w:themeColor="text1"/>
        </w:rPr>
        <w:t>Yan Y, Zhan Y, Wang X, Hou J. Clinical evaluation of ultrasonic subgingival debridement versus ultrasonic subgingival scaling combined with manual root pla</w:t>
      </w:r>
      <w:r w:rsidR="00B55FF1" w:rsidRPr="2BF190CD">
        <w:rPr>
          <w:color w:val="000000" w:themeColor="text1"/>
        </w:rPr>
        <w:t>i</w:t>
      </w:r>
      <w:r w:rsidRPr="2BF190CD">
        <w:rPr>
          <w:color w:val="000000" w:themeColor="text1"/>
        </w:rPr>
        <w:t xml:space="preserve">ning in the </w:t>
      </w:r>
      <w:r w:rsidR="001D40EE">
        <w:tab/>
      </w:r>
      <w:r w:rsidRPr="2BF190CD">
        <w:rPr>
          <w:color w:val="000000" w:themeColor="text1"/>
        </w:rPr>
        <w:t xml:space="preserve">treatment of periodontitis: study protocol for a randomized controlled trial. Trials </w:t>
      </w:r>
      <w:r w:rsidR="001D40EE">
        <w:tab/>
      </w:r>
      <w:r w:rsidRPr="2BF190CD">
        <w:rPr>
          <w:color w:val="000000" w:themeColor="text1"/>
        </w:rPr>
        <w:t xml:space="preserve">[Internet]. 2020 Jan 28 [cited 2023 Dec 27];21(1):1-7. Available from: </w:t>
      </w:r>
      <w:r w:rsidR="001D40EE">
        <w:tab/>
      </w:r>
      <w:hyperlink r:id="rId37">
        <w:r w:rsidR="001D40EE" w:rsidRPr="2BF190CD">
          <w:rPr>
            <w:rStyle w:val="Hyperlink"/>
            <w:color w:val="000000" w:themeColor="text1"/>
          </w:rPr>
          <w:t>https://doi.org/10.1186/s13063-019-4031-y</w:t>
        </w:r>
      </w:hyperlink>
    </w:p>
    <w:p w14:paraId="2BA518AC" w14:textId="77777777" w:rsidR="003D590F" w:rsidRDefault="003D590F"/>
    <w:sectPr w:rsidR="003D590F" w:rsidSect="00F661E4">
      <w:headerReference w:type="default" r:id="rId38"/>
      <w:footerReference w:type="even" r:id="rId39"/>
      <w:footerReference w:type="default" r:id="rId4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51EDE" w14:textId="77777777" w:rsidR="00F661E4" w:rsidRDefault="00F661E4" w:rsidP="00935805">
      <w:r>
        <w:separator/>
      </w:r>
    </w:p>
  </w:endnote>
  <w:endnote w:type="continuationSeparator" w:id="0">
    <w:p w14:paraId="314B3D43" w14:textId="77777777" w:rsidR="00F661E4" w:rsidRDefault="00F661E4" w:rsidP="00935805">
      <w:r>
        <w:continuationSeparator/>
      </w:r>
    </w:p>
  </w:endnote>
  <w:endnote w:type="continuationNotice" w:id="1">
    <w:p w14:paraId="16EEC236" w14:textId="77777777" w:rsidR="00F661E4" w:rsidRDefault="00F66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28228447"/>
      <w:docPartObj>
        <w:docPartGallery w:val="Page Numbers (Bottom of Page)"/>
        <w:docPartUnique/>
      </w:docPartObj>
    </w:sdtPr>
    <w:sdtContent>
      <w:p w14:paraId="67D2C167" w14:textId="44ADD230" w:rsidR="001D48C8" w:rsidRDefault="001D48C8" w:rsidP="001F67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7092983"/>
      <w:docPartObj>
        <w:docPartGallery w:val="Page Numbers (Bottom of Page)"/>
        <w:docPartUnique/>
      </w:docPartObj>
    </w:sdtPr>
    <w:sdtContent>
      <w:p w14:paraId="4C46ACD0" w14:textId="4F629F72" w:rsidR="00935805" w:rsidRDefault="257B4642" w:rsidP="001D48C8">
        <w:pPr>
          <w:pStyle w:val="Footer"/>
          <w:framePr w:wrap="none" w:vAnchor="text" w:hAnchor="margin" w:xAlign="right" w:y="1"/>
          <w:ind w:right="360"/>
          <w:rPr>
            <w:rStyle w:val="PageNumber"/>
          </w:rPr>
        </w:pPr>
        <w:r w:rsidRPr="257B4642">
          <w:rPr>
            <w:rStyle w:val="PageNumber"/>
          </w:rPr>
          <w:t>Click here to enter text.</w:t>
        </w:r>
      </w:p>
    </w:sdtContent>
  </w:sdt>
  <w:p w14:paraId="00941718" w14:textId="77777777" w:rsidR="00935805" w:rsidRDefault="00935805" w:rsidP="009358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7455008"/>
      <w:docPartObj>
        <w:docPartGallery w:val="Page Numbers (Bottom of Page)"/>
        <w:docPartUnique/>
      </w:docPartObj>
    </w:sdtPr>
    <w:sdtContent>
      <w:p w14:paraId="1C86607A" w14:textId="485202B9" w:rsidR="001D48C8" w:rsidRDefault="001D48C8" w:rsidP="001F67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230E77" w14:textId="2DCFEB65" w:rsidR="257B4642" w:rsidRDefault="257B4642" w:rsidP="001D48C8">
    <w:pPr>
      <w:pStyle w:val="Footer"/>
      <w:ind w:right="360"/>
      <w:jc w:val="right"/>
    </w:pPr>
  </w:p>
  <w:p w14:paraId="40C0FF2B" w14:textId="77777777" w:rsidR="00935805" w:rsidRDefault="00935805" w:rsidP="009358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55ED8" w14:textId="77777777" w:rsidR="00F661E4" w:rsidRDefault="00F661E4" w:rsidP="00935805">
      <w:r>
        <w:separator/>
      </w:r>
    </w:p>
  </w:footnote>
  <w:footnote w:type="continuationSeparator" w:id="0">
    <w:p w14:paraId="6682F3BA" w14:textId="77777777" w:rsidR="00F661E4" w:rsidRDefault="00F661E4" w:rsidP="00935805">
      <w:r>
        <w:continuationSeparator/>
      </w:r>
    </w:p>
  </w:footnote>
  <w:footnote w:type="continuationNotice" w:id="1">
    <w:p w14:paraId="008654EB" w14:textId="77777777" w:rsidR="00F661E4" w:rsidRDefault="00F66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57B4642" w14:paraId="3DF70EF6" w14:textId="77777777" w:rsidTr="257B4642">
      <w:trPr>
        <w:trHeight w:val="300"/>
      </w:trPr>
      <w:tc>
        <w:tcPr>
          <w:tcW w:w="3120" w:type="dxa"/>
        </w:tcPr>
        <w:p w14:paraId="6B6BF619" w14:textId="51393A0F" w:rsidR="257B4642" w:rsidRDefault="257B4642" w:rsidP="257B4642">
          <w:pPr>
            <w:pStyle w:val="Header"/>
            <w:ind w:left="-115"/>
          </w:pPr>
        </w:p>
      </w:tc>
      <w:tc>
        <w:tcPr>
          <w:tcW w:w="3120" w:type="dxa"/>
        </w:tcPr>
        <w:p w14:paraId="7CCE098F" w14:textId="37D0DB43" w:rsidR="257B4642" w:rsidRDefault="257B4642" w:rsidP="257B4642">
          <w:pPr>
            <w:pStyle w:val="Header"/>
            <w:jc w:val="center"/>
          </w:pPr>
        </w:p>
      </w:tc>
      <w:tc>
        <w:tcPr>
          <w:tcW w:w="3120" w:type="dxa"/>
        </w:tcPr>
        <w:p w14:paraId="68E8BA6B" w14:textId="1429702D" w:rsidR="257B4642" w:rsidRDefault="257B4642" w:rsidP="257B4642">
          <w:pPr>
            <w:pStyle w:val="Header"/>
            <w:ind w:right="-115"/>
            <w:jc w:val="right"/>
          </w:pPr>
        </w:p>
      </w:tc>
    </w:tr>
  </w:tbl>
  <w:p w14:paraId="516C9426" w14:textId="79071CFC" w:rsidR="257B4642" w:rsidRDefault="257B4642" w:rsidP="257B4642">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0F"/>
    <w:rsid w:val="000C6B08"/>
    <w:rsid w:val="000D2374"/>
    <w:rsid w:val="000D50DD"/>
    <w:rsid w:val="00102814"/>
    <w:rsid w:val="00120432"/>
    <w:rsid w:val="00123A33"/>
    <w:rsid w:val="0012440F"/>
    <w:rsid w:val="00141277"/>
    <w:rsid w:val="001C59A6"/>
    <w:rsid w:val="001D40EE"/>
    <w:rsid w:val="001D48C8"/>
    <w:rsid w:val="001F6741"/>
    <w:rsid w:val="00286331"/>
    <w:rsid w:val="003368CA"/>
    <w:rsid w:val="00357D00"/>
    <w:rsid w:val="003615E5"/>
    <w:rsid w:val="0037294E"/>
    <w:rsid w:val="00386BAC"/>
    <w:rsid w:val="003B6783"/>
    <w:rsid w:val="003C2F35"/>
    <w:rsid w:val="003D590F"/>
    <w:rsid w:val="00413C60"/>
    <w:rsid w:val="00433D15"/>
    <w:rsid w:val="00434A9D"/>
    <w:rsid w:val="00462353"/>
    <w:rsid w:val="00463809"/>
    <w:rsid w:val="00472593"/>
    <w:rsid w:val="00490F15"/>
    <w:rsid w:val="0050A0E2"/>
    <w:rsid w:val="00520193"/>
    <w:rsid w:val="00544C64"/>
    <w:rsid w:val="00550AB0"/>
    <w:rsid w:val="0057521D"/>
    <w:rsid w:val="00592DAD"/>
    <w:rsid w:val="00642DF3"/>
    <w:rsid w:val="006433D7"/>
    <w:rsid w:val="00652FB2"/>
    <w:rsid w:val="00656AE9"/>
    <w:rsid w:val="00674211"/>
    <w:rsid w:val="006B502E"/>
    <w:rsid w:val="006F7F7E"/>
    <w:rsid w:val="00744161"/>
    <w:rsid w:val="00790537"/>
    <w:rsid w:val="00792C6C"/>
    <w:rsid w:val="007B4D73"/>
    <w:rsid w:val="007C1147"/>
    <w:rsid w:val="007E7D7C"/>
    <w:rsid w:val="007F09DE"/>
    <w:rsid w:val="007F7AFD"/>
    <w:rsid w:val="00815A6C"/>
    <w:rsid w:val="00846CD0"/>
    <w:rsid w:val="0087186C"/>
    <w:rsid w:val="00883B56"/>
    <w:rsid w:val="008C677E"/>
    <w:rsid w:val="008F5AD4"/>
    <w:rsid w:val="009209DF"/>
    <w:rsid w:val="00935805"/>
    <w:rsid w:val="009A0FB2"/>
    <w:rsid w:val="009C1375"/>
    <w:rsid w:val="009C50F3"/>
    <w:rsid w:val="009D15E3"/>
    <w:rsid w:val="00A11900"/>
    <w:rsid w:val="00A23112"/>
    <w:rsid w:val="00A23947"/>
    <w:rsid w:val="00A46EF3"/>
    <w:rsid w:val="00A5545C"/>
    <w:rsid w:val="00A809A6"/>
    <w:rsid w:val="00A9061E"/>
    <w:rsid w:val="00AE4D14"/>
    <w:rsid w:val="00B130AF"/>
    <w:rsid w:val="00B2264C"/>
    <w:rsid w:val="00B55FF1"/>
    <w:rsid w:val="00B94982"/>
    <w:rsid w:val="00BC0D35"/>
    <w:rsid w:val="00C07EB5"/>
    <w:rsid w:val="00C5553F"/>
    <w:rsid w:val="00C73061"/>
    <w:rsid w:val="00C96704"/>
    <w:rsid w:val="00CD16A1"/>
    <w:rsid w:val="00CF2F95"/>
    <w:rsid w:val="00D306AC"/>
    <w:rsid w:val="00D306C0"/>
    <w:rsid w:val="00D945F7"/>
    <w:rsid w:val="00DC299B"/>
    <w:rsid w:val="00DD52AF"/>
    <w:rsid w:val="00DE6A3D"/>
    <w:rsid w:val="00E12B42"/>
    <w:rsid w:val="00E80E25"/>
    <w:rsid w:val="00EF0C62"/>
    <w:rsid w:val="00EF4ED2"/>
    <w:rsid w:val="00EF5104"/>
    <w:rsid w:val="00EF73F2"/>
    <w:rsid w:val="00F42B01"/>
    <w:rsid w:val="00F661E4"/>
    <w:rsid w:val="00F87BF6"/>
    <w:rsid w:val="00F939FE"/>
    <w:rsid w:val="01AA0B05"/>
    <w:rsid w:val="03D428FF"/>
    <w:rsid w:val="053A450A"/>
    <w:rsid w:val="09314218"/>
    <w:rsid w:val="0F5241A1"/>
    <w:rsid w:val="10C838B0"/>
    <w:rsid w:val="10D7EFCF"/>
    <w:rsid w:val="1822F297"/>
    <w:rsid w:val="189BA6CC"/>
    <w:rsid w:val="1904DA22"/>
    <w:rsid w:val="1C3268CD"/>
    <w:rsid w:val="20FEE9C9"/>
    <w:rsid w:val="257B4642"/>
    <w:rsid w:val="26156668"/>
    <w:rsid w:val="28677CEB"/>
    <w:rsid w:val="299CB808"/>
    <w:rsid w:val="2B3ED75A"/>
    <w:rsid w:val="2BF190CD"/>
    <w:rsid w:val="2EC0267E"/>
    <w:rsid w:val="30B689A0"/>
    <w:rsid w:val="30E4B612"/>
    <w:rsid w:val="3821AD73"/>
    <w:rsid w:val="3B7DEAA6"/>
    <w:rsid w:val="3C5BB10D"/>
    <w:rsid w:val="3D19BB07"/>
    <w:rsid w:val="3D2A6E45"/>
    <w:rsid w:val="40C5BCFE"/>
    <w:rsid w:val="410A6D8A"/>
    <w:rsid w:val="46824107"/>
    <w:rsid w:val="47EAEDC3"/>
    <w:rsid w:val="4C968B68"/>
    <w:rsid w:val="511EF021"/>
    <w:rsid w:val="51A59734"/>
    <w:rsid w:val="522DEF96"/>
    <w:rsid w:val="53A7C363"/>
    <w:rsid w:val="5463C99B"/>
    <w:rsid w:val="546BE8F7"/>
    <w:rsid w:val="573FA8F1"/>
    <w:rsid w:val="5B95F923"/>
    <w:rsid w:val="5C58A87B"/>
    <w:rsid w:val="5D59F7E9"/>
    <w:rsid w:val="5D6B96C7"/>
    <w:rsid w:val="5EBA0F5D"/>
    <w:rsid w:val="6065FDBB"/>
    <w:rsid w:val="607C844C"/>
    <w:rsid w:val="60E80C09"/>
    <w:rsid w:val="65796621"/>
    <w:rsid w:val="674EA26D"/>
    <w:rsid w:val="69BD8C91"/>
    <w:rsid w:val="6A05AB64"/>
    <w:rsid w:val="6AFC5AA9"/>
    <w:rsid w:val="6F02F225"/>
    <w:rsid w:val="706CCD8C"/>
    <w:rsid w:val="72F14005"/>
    <w:rsid w:val="744BAB7B"/>
    <w:rsid w:val="7D9442DC"/>
    <w:rsid w:val="7F607FF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6F87"/>
  <w15:chartTrackingRefBased/>
  <w15:docId w15:val="{FB338D8B-D7FA-463E-B523-30CAF382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90F"/>
    <w:pPr>
      <w:spacing w:before="100" w:beforeAutospacing="1" w:after="100" w:afterAutospacing="1"/>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3D590F"/>
    <w:rPr>
      <w:color w:val="0000FF"/>
      <w:u w:val="single"/>
    </w:rPr>
  </w:style>
  <w:style w:type="character" w:styleId="FollowedHyperlink">
    <w:name w:val="FollowedHyperlink"/>
    <w:basedOn w:val="DefaultParagraphFont"/>
    <w:uiPriority w:val="99"/>
    <w:semiHidden/>
    <w:unhideWhenUsed/>
    <w:rsid w:val="006F7F7E"/>
    <w:rPr>
      <w:color w:val="954F72" w:themeColor="followedHyperlink"/>
      <w:u w:val="single"/>
    </w:rPr>
  </w:style>
  <w:style w:type="character" w:styleId="UnresolvedMention">
    <w:name w:val="Unresolved Mention"/>
    <w:basedOn w:val="DefaultParagraphFont"/>
    <w:uiPriority w:val="99"/>
    <w:semiHidden/>
    <w:unhideWhenUsed/>
    <w:rsid w:val="00B130AF"/>
    <w:rPr>
      <w:color w:val="605E5C"/>
      <w:shd w:val="clear" w:color="auto" w:fill="E1DFDD"/>
    </w:rPr>
  </w:style>
  <w:style w:type="paragraph" w:styleId="Footer">
    <w:name w:val="footer"/>
    <w:basedOn w:val="Normal"/>
    <w:link w:val="FooterChar"/>
    <w:uiPriority w:val="99"/>
    <w:unhideWhenUsed/>
    <w:rsid w:val="00935805"/>
    <w:pPr>
      <w:tabs>
        <w:tab w:val="center" w:pos="4680"/>
        <w:tab w:val="right" w:pos="9360"/>
      </w:tabs>
    </w:pPr>
  </w:style>
  <w:style w:type="character" w:customStyle="1" w:styleId="FooterChar">
    <w:name w:val="Footer Char"/>
    <w:basedOn w:val="DefaultParagraphFont"/>
    <w:link w:val="Footer"/>
    <w:uiPriority w:val="99"/>
    <w:rsid w:val="00935805"/>
  </w:style>
  <w:style w:type="character" w:styleId="PageNumber">
    <w:name w:val="page number"/>
    <w:basedOn w:val="DefaultParagraphFont"/>
    <w:uiPriority w:val="99"/>
    <w:semiHidden/>
    <w:unhideWhenUsed/>
    <w:rsid w:val="00935805"/>
  </w:style>
  <w:style w:type="paragraph" w:styleId="Header">
    <w:name w:val="header"/>
    <w:basedOn w:val="Normal"/>
    <w:link w:val="HeaderChar"/>
    <w:uiPriority w:val="99"/>
    <w:unhideWhenUsed/>
    <w:rsid w:val="00B2264C"/>
    <w:pPr>
      <w:tabs>
        <w:tab w:val="center" w:pos="4680"/>
        <w:tab w:val="right" w:pos="9360"/>
      </w:tabs>
    </w:pPr>
  </w:style>
  <w:style w:type="character" w:customStyle="1" w:styleId="HeaderChar">
    <w:name w:val="Header Char"/>
    <w:basedOn w:val="DefaultParagraphFont"/>
    <w:link w:val="Header"/>
    <w:uiPriority w:val="99"/>
    <w:rsid w:val="00B2264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1958">
      <w:bodyDiv w:val="1"/>
      <w:marLeft w:val="0"/>
      <w:marRight w:val="0"/>
      <w:marTop w:val="0"/>
      <w:marBottom w:val="0"/>
      <w:divBdr>
        <w:top w:val="none" w:sz="0" w:space="0" w:color="auto"/>
        <w:left w:val="none" w:sz="0" w:space="0" w:color="auto"/>
        <w:bottom w:val="none" w:sz="0" w:space="0" w:color="auto"/>
        <w:right w:val="none" w:sz="0" w:space="0" w:color="auto"/>
      </w:divBdr>
    </w:div>
    <w:div w:id="1191187787">
      <w:bodyDiv w:val="1"/>
      <w:marLeft w:val="0"/>
      <w:marRight w:val="0"/>
      <w:marTop w:val="0"/>
      <w:marBottom w:val="0"/>
      <w:divBdr>
        <w:top w:val="none" w:sz="0" w:space="0" w:color="auto"/>
        <w:left w:val="none" w:sz="0" w:space="0" w:color="auto"/>
        <w:bottom w:val="none" w:sz="0" w:space="0" w:color="auto"/>
        <w:right w:val="none" w:sz="0" w:space="0" w:color="auto"/>
      </w:divBdr>
    </w:div>
    <w:div w:id="146296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Blieden+T&amp;cauthor_id=11128930" TargetMode="External"/><Relationship Id="rId18" Type="http://schemas.openxmlformats.org/officeDocument/2006/relationships/hyperlink" Target="https://pubmed.ncbi.nlm.nih.gov/?term=Greenstein+G&amp;cauthor_id=11128930" TargetMode="External"/><Relationship Id="rId26" Type="http://schemas.openxmlformats.org/officeDocument/2006/relationships/hyperlink" Target="https://pubmed.ncbi.nlm.nih.gov/8401851/" TargetMode="External"/><Relationship Id="rId39" Type="http://schemas.openxmlformats.org/officeDocument/2006/relationships/footer" Target="footer1.xml"/><Relationship Id="rId21" Type="http://schemas.openxmlformats.org/officeDocument/2006/relationships/hyperlink" Target="https://pubmed.ncbi.nlm.nih.gov/?term=Iacono+V&amp;cauthor_id=11128930" TargetMode="External"/><Relationship Id="rId34" Type="http://schemas.openxmlformats.org/officeDocument/2006/relationships/hyperlink" Target="https://onlinelibrary.wiley.com/authored-by/Armitano%E2%80%90Lago/Cortney" TargetMode="External"/><Relationship Id="rId42" Type="http://schemas.openxmlformats.org/officeDocument/2006/relationships/theme" Target="theme/theme1.xml"/><Relationship Id="rId7" Type="http://schemas.openxmlformats.org/officeDocument/2006/relationships/hyperlink" Target="https://onlinelibrary.wiley.com/authored-by/Suedbeck/Jessica+R." TargetMode="External"/><Relationship Id="rId2" Type="http://schemas.openxmlformats.org/officeDocument/2006/relationships/styles" Target="styles.xml"/><Relationship Id="rId16" Type="http://schemas.openxmlformats.org/officeDocument/2006/relationships/hyperlink" Target="https://pubmed.ncbi.nlm.nih.gov/?term=Damoulis+P&amp;cauthor_id=11128930" TargetMode="External"/><Relationship Id="rId20" Type="http://schemas.openxmlformats.org/officeDocument/2006/relationships/hyperlink" Target="https://pubmed.ncbi.nlm.nih.gov/?term=Somerman+MJ&amp;cauthor_id=11128930" TargetMode="External"/><Relationship Id="rId29" Type="http://schemas.openxmlformats.org/officeDocument/2006/relationships/hyperlink" Target="https://cadh-my.sharepoint.com/personal/megan_walbauer_cadh_ca/Documents/%09https:/pubmed.ncbi.nlm.nih.gov/365329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ubmed.ncbi.nlm.nih.gov/?term=Drisko+CL&amp;cauthor_id=11128930" TargetMode="External"/><Relationship Id="rId24" Type="http://schemas.openxmlformats.org/officeDocument/2006/relationships/hyperlink" Target="https://www.ncbi.nlm.nih.gov/pmc/articles/PMC10663103/" TargetMode="External"/><Relationship Id="rId32" Type="http://schemas.openxmlformats.org/officeDocument/2006/relationships/hyperlink" Target="https://onlinelibrary.wiley.com/authored-by/Suedbeck/Jessica+R." TargetMode="External"/><Relationship Id="rId37" Type="http://schemas.openxmlformats.org/officeDocument/2006/relationships/hyperlink" Target="https://doi.org/10.1186/s13063-019-4031-y"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term=Cohen+RE&amp;cauthor_id=11128930" TargetMode="External"/><Relationship Id="rId23" Type="http://schemas.openxmlformats.org/officeDocument/2006/relationships/hyperlink" Target="https://pubmed.ncbi.nlm.nih.gov/36451992" TargetMode="External"/><Relationship Id="rId28" Type="http://schemas.openxmlformats.org/officeDocument/2006/relationships/hyperlink" Target="https://files.cdha.ca/profession/journal/2242.pdf" TargetMode="External"/><Relationship Id="rId36" Type="http://schemas.openxmlformats.org/officeDocument/2006/relationships/hyperlink" Target="https://onlinelibrary.wiley.com/doi/full/10.1111/idh.12750" TargetMode="External"/><Relationship Id="rId10" Type="http://schemas.openxmlformats.org/officeDocument/2006/relationships/hyperlink" Target="https://onlinelibrary.wiley.com/authored-by/Ludwig/Emily+A." TargetMode="External"/><Relationship Id="rId19" Type="http://schemas.openxmlformats.org/officeDocument/2006/relationships/hyperlink" Target="https://pubmed.ncbi.nlm.nih.gov/?term=Hinrichs+J&amp;cauthor_id=11128930" TargetMode="External"/><Relationship Id="rId31" Type="http://schemas.openxmlformats.org/officeDocument/2006/relationships/hyperlink" Target="https://jdh.adha.org/content/jdenthyg/79/1/9.full.pdf" TargetMode="External"/><Relationship Id="rId4" Type="http://schemas.openxmlformats.org/officeDocument/2006/relationships/webSettings" Target="webSettings.xml"/><Relationship Id="rId9" Type="http://schemas.openxmlformats.org/officeDocument/2006/relationships/hyperlink" Target="https://onlinelibrary.wiley.com/authored-by/Armitano%E2%80%90Lago/Cortney" TargetMode="External"/><Relationship Id="rId14" Type="http://schemas.openxmlformats.org/officeDocument/2006/relationships/hyperlink" Target="https://pubmed.ncbi.nlm.nih.gov/?term=Bouwsma+OJ&amp;cauthor_id=11128930" TargetMode="External"/><Relationship Id="rId22" Type="http://schemas.openxmlformats.org/officeDocument/2006/relationships/hyperlink" Target="https://pubmed.ncbi.nlm.nih.gov/?term=Genco+RJ&amp;cauthor_id=11128930" TargetMode="External"/><Relationship Id="rId27" Type="http://schemas.openxmlformats.org/officeDocument/2006/relationships/hyperlink" Target="https://www.mdpi.com/2388548" TargetMode="External"/><Relationship Id="rId30" Type="http://schemas.openxmlformats.org/officeDocument/2006/relationships/hyperlink" Target="https://www.worldwidejournals.com/international-journal-of-scientific-research-(IJSR)/fileview.php?val=May_2018_1525185417__277.pdf" TargetMode="External"/><Relationship Id="rId35" Type="http://schemas.openxmlformats.org/officeDocument/2006/relationships/hyperlink" Target="https://onlinelibrary.wiley.com/authored-by/Ludwig/Emily+A." TargetMode="External"/><Relationship Id="rId43" Type="http://schemas.microsoft.com/office/2020/10/relationships/intelligence" Target="intelligence2.xml"/><Relationship Id="rId8" Type="http://schemas.openxmlformats.org/officeDocument/2006/relationships/hyperlink" Target="https://onlinelibrary.wiley.com/authored-by/Russell/Daniel" TargetMode="External"/><Relationship Id="rId3" Type="http://schemas.openxmlformats.org/officeDocument/2006/relationships/settings" Target="settings.xml"/><Relationship Id="rId12" Type="http://schemas.openxmlformats.org/officeDocument/2006/relationships/hyperlink" Target="https://pubmed.ncbi.nlm.nih.gov/?term=Cochran+DL&amp;cauthor_id=11128930" TargetMode="External"/><Relationship Id="rId17" Type="http://schemas.openxmlformats.org/officeDocument/2006/relationships/hyperlink" Target="https://pubmed.ncbi.nlm.nih.gov/?term=Fine+JB&amp;cauthor_id=11128930" TargetMode="External"/><Relationship Id="rId25" Type="http://schemas.openxmlformats.org/officeDocument/2006/relationships/hyperlink" Target="https://pubmed.ncbi.nlm.nih.gov/11128930/" TargetMode="External"/><Relationship Id="rId33" Type="http://schemas.openxmlformats.org/officeDocument/2006/relationships/hyperlink" Target="https://onlinelibrary.wiley.com/authored-by/Russell/Daniel"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07E6-E7AA-2F44-9B47-655CFD09BB9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14171</Characters>
  <Application>Microsoft Office Word</Application>
  <DocSecurity>4</DocSecurity>
  <Lines>118</Lines>
  <Paragraphs>33</Paragraphs>
  <ScaleCrop>false</ScaleCrop>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Walbauer (DH Oct 23)</dc:creator>
  <cp:keywords/>
  <dc:description/>
  <cp:lastModifiedBy>Rosalinda Estrela (DH Oct 23)</cp:lastModifiedBy>
  <cp:revision>7</cp:revision>
  <dcterms:created xsi:type="dcterms:W3CDTF">2024-01-19T21:24:00Z</dcterms:created>
  <dcterms:modified xsi:type="dcterms:W3CDTF">2024-01-19T21:32:00Z</dcterms:modified>
</cp:coreProperties>
</file>